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5B18" w14:textId="77777777" w:rsidR="004A2E68" w:rsidRPr="00C802CB" w:rsidRDefault="004A2E68" w:rsidP="00EF30AE">
      <w:pPr>
        <w:spacing w:before="480" w:after="120" w:line="240" w:lineRule="auto"/>
        <w:jc w:val="center"/>
        <w:outlineLvl w:val="0"/>
        <w:rPr>
          <w:rFonts w:eastAsia="Times New Roman" w:cstheme="minorHAnsi"/>
          <w:b/>
          <w:bCs/>
          <w:color w:val="000000" w:themeColor="text1"/>
          <w:kern w:val="36"/>
          <w:sz w:val="44"/>
          <w:szCs w:val="44"/>
          <w:lang w:eastAsia="hr-HR"/>
          <w14:ligatures w14:val="none"/>
        </w:rPr>
      </w:pPr>
    </w:p>
    <w:p w14:paraId="6F539E1D" w14:textId="77777777" w:rsidR="004A2E68" w:rsidRPr="00C802CB" w:rsidRDefault="004A2E68" w:rsidP="00EF30AE">
      <w:pPr>
        <w:spacing w:before="480" w:after="120" w:line="240" w:lineRule="auto"/>
        <w:jc w:val="center"/>
        <w:outlineLvl w:val="0"/>
        <w:rPr>
          <w:rFonts w:eastAsia="Times New Roman" w:cstheme="minorHAnsi"/>
          <w:b/>
          <w:bCs/>
          <w:color w:val="000000" w:themeColor="text1"/>
          <w:kern w:val="36"/>
          <w:sz w:val="44"/>
          <w:szCs w:val="44"/>
          <w:lang w:eastAsia="hr-HR"/>
          <w14:ligatures w14:val="none"/>
        </w:rPr>
      </w:pPr>
    </w:p>
    <w:p w14:paraId="0D6F5593" w14:textId="77777777" w:rsidR="00E16440" w:rsidRPr="00C802CB" w:rsidRDefault="00E16440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</w:p>
    <w:p w14:paraId="481FB213" w14:textId="77777777" w:rsidR="00E16440" w:rsidRPr="00C802CB" w:rsidRDefault="00E16440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</w:p>
    <w:p w14:paraId="18007FF0" w14:textId="77777777" w:rsidR="00E16440" w:rsidRPr="00C802CB" w:rsidRDefault="00E16440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</w:p>
    <w:p w14:paraId="2BA16229" w14:textId="77777777" w:rsidR="00E16440" w:rsidRPr="00C802CB" w:rsidRDefault="00E16440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</w:p>
    <w:p w14:paraId="4404C1CF" w14:textId="77777777" w:rsidR="00E16440" w:rsidRPr="00C802CB" w:rsidRDefault="00E16440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</w:p>
    <w:p w14:paraId="0B1D4CBE" w14:textId="3ED88D48" w:rsidR="00E16440" w:rsidRPr="00C802CB" w:rsidRDefault="00F7233C" w:rsidP="00E16440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</w:pPr>
      <w:r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  <w:t xml:space="preserve">OPIS PROJEKTNOG ZADATKA I </w:t>
      </w:r>
      <w:r w:rsidR="00E16440"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  <w:t>TEHNIČKA DOKUMENTACIJA</w:t>
      </w:r>
      <w:r w:rsidR="00E16440"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  <w:lang w:eastAsia="hr-HR"/>
        </w:rPr>
        <w:t xml:space="preserve"> </w:t>
      </w:r>
      <w:r w:rsidR="00E16440"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  <w:t xml:space="preserve">ZA POTREBE PROMOCIJE I </w:t>
      </w:r>
      <w:r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  <w:t>POVEĆANJA</w:t>
      </w:r>
      <w:r w:rsidR="00E16440" w:rsidRPr="00C802CB"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none"/>
        </w:rPr>
        <w:t xml:space="preserve"> VIDLJIVOSTI PROJEKTA</w:t>
      </w:r>
    </w:p>
    <w:p w14:paraId="7E15C1D4" w14:textId="5E00A571" w:rsidR="00E16440" w:rsidRPr="00C802CB" w:rsidRDefault="00E16440" w:rsidP="00E16440">
      <w:pPr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 w:rsidRPr="00C802CB">
        <w:rPr>
          <w:rFonts w:cstheme="minorHAnsi"/>
          <w:b/>
          <w:bCs/>
          <w:color w:val="000000" w:themeColor="text1"/>
          <w:sz w:val="40"/>
          <w:szCs w:val="40"/>
          <w:shd w:val="clear" w:color="auto" w:fill="FFFFFF"/>
        </w:rPr>
        <w:t>“</w:t>
      </w:r>
      <w:r w:rsidR="00F7233C" w:rsidRPr="00C802CB">
        <w:rPr>
          <w:rFonts w:cstheme="minorHAnsi"/>
          <w:b/>
          <w:bCs/>
          <w:color w:val="000000" w:themeColor="text1"/>
          <w:sz w:val="40"/>
          <w:szCs w:val="40"/>
          <w:shd w:val="clear" w:color="auto" w:fill="FFFFFF"/>
        </w:rPr>
        <w:t>LIFEGATE</w:t>
      </w:r>
      <w:r w:rsidRPr="00C802CB">
        <w:rPr>
          <w:rFonts w:cstheme="minorHAnsi"/>
          <w:b/>
          <w:bCs/>
          <w:color w:val="000000" w:themeColor="text1"/>
          <w:sz w:val="40"/>
          <w:szCs w:val="40"/>
          <w:shd w:val="clear" w:color="auto" w:fill="FFFFFF"/>
        </w:rPr>
        <w:t>“</w:t>
      </w:r>
    </w:p>
    <w:p w14:paraId="4263E0C3" w14:textId="23B9D3AF" w:rsidR="004A2E68" w:rsidRPr="00C802CB" w:rsidRDefault="004A2E68" w:rsidP="00E16440">
      <w:pPr>
        <w:pStyle w:val="NoSpacing"/>
        <w:jc w:val="center"/>
        <w:rPr>
          <w:rFonts w:eastAsia="Times New Roman" w:cstheme="minorHAnsi"/>
          <w:b/>
          <w:bCs/>
          <w:color w:val="000000" w:themeColor="text1"/>
          <w:kern w:val="36"/>
          <w:sz w:val="28"/>
          <w:szCs w:val="28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36"/>
          <w:sz w:val="28"/>
          <w:szCs w:val="28"/>
          <w:lang w:eastAsia="hr-HR"/>
          <w14:ligatures w14:val="none"/>
        </w:rPr>
        <w:br w:type="page"/>
      </w:r>
    </w:p>
    <w:sdt>
      <w:sdtPr>
        <w:rPr>
          <w:rFonts w:asciiTheme="minorHAnsi" w:eastAsiaTheme="minorHAnsi" w:hAnsiTheme="minorHAnsi" w:cstheme="minorHAnsi"/>
          <w:color w:val="000000" w:themeColor="text1"/>
          <w:kern w:val="2"/>
          <w:sz w:val="22"/>
          <w:szCs w:val="22"/>
          <w:lang w:eastAsia="en-US"/>
          <w14:ligatures w14:val="standardContextual"/>
        </w:rPr>
        <w:id w:val="2096900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8E443E" w14:textId="302B3FE9" w:rsidR="004A2E68" w:rsidRPr="00C802CB" w:rsidRDefault="004A2E68">
          <w:pPr>
            <w:pStyle w:val="TOCHeading"/>
            <w:rPr>
              <w:rFonts w:asciiTheme="minorHAnsi" w:hAnsiTheme="minorHAnsi" w:cstheme="minorHAnsi"/>
              <w:color w:val="000000" w:themeColor="text1"/>
            </w:rPr>
          </w:pPr>
          <w:r w:rsidRPr="00C802CB">
            <w:rPr>
              <w:rFonts w:asciiTheme="minorHAnsi" w:hAnsiTheme="minorHAnsi" w:cstheme="minorHAnsi"/>
              <w:color w:val="000000" w:themeColor="text1"/>
            </w:rPr>
            <w:t>Sadržaj</w:t>
          </w:r>
        </w:p>
        <w:p w14:paraId="00F0615D" w14:textId="77777777" w:rsidR="004A2E68" w:rsidRPr="00C802CB" w:rsidRDefault="004A2E68" w:rsidP="004A2E68">
          <w:pPr>
            <w:rPr>
              <w:rFonts w:cstheme="minorHAnsi"/>
              <w:color w:val="000000" w:themeColor="text1"/>
              <w:lang w:eastAsia="hr-HR"/>
            </w:rPr>
          </w:pPr>
        </w:p>
        <w:p w14:paraId="5765906A" w14:textId="71E47A4B" w:rsidR="00911E39" w:rsidRPr="00C802CB" w:rsidRDefault="004A2E68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 w:cstheme="minorHAnsi"/>
              <w:noProof/>
              <w:color w:val="000000" w:themeColor="text1"/>
              <w:kern w:val="0"/>
              <w:lang w:val="en-GB" w:eastAsia="en-GB"/>
              <w14:ligatures w14:val="none"/>
            </w:rPr>
          </w:pPr>
          <w:r w:rsidRPr="00C802CB">
            <w:rPr>
              <w:rFonts w:cstheme="minorHAnsi"/>
              <w:color w:val="000000" w:themeColor="text1"/>
            </w:rPr>
            <w:fldChar w:fldCharType="begin"/>
          </w:r>
          <w:r w:rsidRPr="00C802CB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C802CB">
            <w:rPr>
              <w:rFonts w:cstheme="minorHAnsi"/>
              <w:color w:val="000000" w:themeColor="text1"/>
            </w:rPr>
            <w:fldChar w:fldCharType="separate"/>
          </w:r>
          <w:hyperlink w:anchor="_Toc225431956" w:history="1"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1.</w:t>
            </w:r>
            <w:r w:rsidR="00911E39" w:rsidRPr="00C802CB">
              <w:rPr>
                <w:rFonts w:eastAsiaTheme="minorEastAsia" w:cstheme="minorHAnsi"/>
                <w:noProof/>
                <w:color w:val="000000" w:themeColor="text1"/>
                <w:kern w:val="0"/>
                <w:lang w:val="en-GB" w:eastAsia="en-GB"/>
                <w14:ligatures w14:val="none"/>
              </w:rPr>
              <w:tab/>
            </w:r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UVOD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begin"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instrText xml:space="preserve"> PAGEREF _Toc225431956 \h </w:instrTex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separate"/>
            </w:r>
            <w:r w:rsidR="00F77368" w:rsidRPr="00C802CB">
              <w:rPr>
                <w:rFonts w:cstheme="minorHAnsi"/>
                <w:noProof/>
                <w:webHidden/>
                <w:color w:val="000000" w:themeColor="text1"/>
              </w:rPr>
              <w:t>3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6208BF" w14:textId="4543F426" w:rsidR="00911E39" w:rsidRPr="00C802CB" w:rsidRDefault="00236406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 w:cstheme="minorHAnsi"/>
              <w:noProof/>
              <w:color w:val="000000" w:themeColor="text1"/>
              <w:kern w:val="0"/>
              <w:lang w:val="en-GB" w:eastAsia="en-GB"/>
              <w14:ligatures w14:val="none"/>
            </w:rPr>
          </w:pPr>
          <w:hyperlink w:anchor="_Toc225431957" w:history="1"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2.</w:t>
            </w:r>
            <w:r w:rsidR="00911E39" w:rsidRPr="00C802CB">
              <w:rPr>
                <w:rFonts w:eastAsiaTheme="minorEastAsia" w:cstheme="minorHAnsi"/>
                <w:noProof/>
                <w:color w:val="000000" w:themeColor="text1"/>
                <w:kern w:val="0"/>
                <w:lang w:val="en-GB" w:eastAsia="en-GB"/>
                <w14:ligatures w14:val="none"/>
              </w:rPr>
              <w:tab/>
            </w:r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OPIS PREDMETA NABAVE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begin"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instrText xml:space="preserve"> PAGEREF _Toc225431957 \h </w:instrTex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separate"/>
            </w:r>
            <w:r w:rsidR="00F77368" w:rsidRPr="00C802CB">
              <w:rPr>
                <w:rFonts w:cstheme="minorHAnsi"/>
                <w:noProof/>
                <w:webHidden/>
                <w:color w:val="000000" w:themeColor="text1"/>
              </w:rPr>
              <w:t>4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F68A36" w14:textId="4A0E5512" w:rsidR="00911E39" w:rsidRPr="00C802CB" w:rsidRDefault="00236406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 w:cstheme="minorHAnsi"/>
              <w:noProof/>
              <w:color w:val="000000" w:themeColor="text1"/>
              <w:kern w:val="0"/>
              <w:lang w:val="en-GB" w:eastAsia="en-GB"/>
              <w14:ligatures w14:val="none"/>
            </w:rPr>
          </w:pPr>
          <w:hyperlink w:anchor="_Toc225431958" w:history="1"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3.</w:t>
            </w:r>
            <w:r w:rsidR="00911E39" w:rsidRPr="00C802CB">
              <w:rPr>
                <w:rFonts w:eastAsiaTheme="minorEastAsia" w:cstheme="minorHAnsi"/>
                <w:noProof/>
                <w:color w:val="000000" w:themeColor="text1"/>
                <w:kern w:val="0"/>
                <w:lang w:val="en-GB" w:eastAsia="en-GB"/>
                <w14:ligatures w14:val="none"/>
              </w:rPr>
              <w:tab/>
            </w:r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TEHNIČKA SPECIFIKACIJA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begin"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instrText xml:space="preserve"> PAGEREF _Toc225431958 \h </w:instrTex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separate"/>
            </w:r>
            <w:r w:rsidR="00F77368" w:rsidRPr="00C802CB">
              <w:rPr>
                <w:rFonts w:cstheme="minorHAnsi"/>
                <w:noProof/>
                <w:webHidden/>
                <w:color w:val="000000" w:themeColor="text1"/>
              </w:rPr>
              <w:t>5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211927" w14:textId="236F907E" w:rsidR="00911E39" w:rsidRPr="00C802CB" w:rsidRDefault="00236406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 w:cstheme="minorHAnsi"/>
              <w:noProof/>
              <w:color w:val="000000" w:themeColor="text1"/>
              <w:kern w:val="0"/>
              <w:lang w:val="en-GB" w:eastAsia="en-GB"/>
              <w14:ligatures w14:val="none"/>
            </w:rPr>
          </w:pPr>
          <w:hyperlink w:anchor="_Toc225431959" w:history="1"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4.</w:t>
            </w:r>
            <w:r w:rsidR="00911E39" w:rsidRPr="00C802CB">
              <w:rPr>
                <w:rFonts w:eastAsiaTheme="minorEastAsia" w:cstheme="minorHAnsi"/>
                <w:noProof/>
                <w:color w:val="000000" w:themeColor="text1"/>
                <w:kern w:val="0"/>
                <w:lang w:val="en-GB" w:eastAsia="en-GB"/>
                <w14:ligatures w14:val="none"/>
              </w:rPr>
              <w:tab/>
            </w:r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STRUČNE KVALIFIKACIJE I ISKUSTVO GOSPODARSKOG SUBJEKTA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begin"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instrText xml:space="preserve"> PAGEREF _Toc225431959 \h </w:instrTex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separate"/>
            </w:r>
            <w:r w:rsidR="00F77368" w:rsidRPr="00C802CB">
              <w:rPr>
                <w:rFonts w:cstheme="minorHAnsi"/>
                <w:noProof/>
                <w:webHidden/>
                <w:color w:val="000000" w:themeColor="text1"/>
              </w:rPr>
              <w:t>1</w:t>
            </w:r>
            <w:r w:rsidR="00042344">
              <w:rPr>
                <w:rFonts w:cstheme="minorHAnsi"/>
                <w:noProof/>
                <w:webHidden/>
                <w:color w:val="000000" w:themeColor="text1"/>
              </w:rPr>
              <w:t>2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2CEB759" w14:textId="47DFFF8A" w:rsidR="00911E39" w:rsidRPr="00C802CB" w:rsidRDefault="00236406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 w:cstheme="minorHAnsi"/>
              <w:noProof/>
              <w:color w:val="000000" w:themeColor="text1"/>
              <w:kern w:val="0"/>
              <w:lang w:val="en-GB" w:eastAsia="en-GB"/>
              <w14:ligatures w14:val="none"/>
            </w:rPr>
          </w:pPr>
          <w:hyperlink w:anchor="_Toc225431960" w:history="1"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5.</w:t>
            </w:r>
            <w:r w:rsidR="00911E39" w:rsidRPr="00C802CB">
              <w:rPr>
                <w:rFonts w:eastAsiaTheme="minorEastAsia" w:cstheme="minorHAnsi"/>
                <w:noProof/>
                <w:color w:val="000000" w:themeColor="text1"/>
                <w:kern w:val="0"/>
                <w:lang w:val="en-GB" w:eastAsia="en-GB"/>
                <w14:ligatures w14:val="none"/>
              </w:rPr>
              <w:tab/>
            </w:r>
            <w:r w:rsidR="00911E39" w:rsidRPr="00C802CB">
              <w:rPr>
                <w:rStyle w:val="Hyperlink"/>
                <w:rFonts w:eastAsia="Times New Roman" w:cstheme="minorHAnsi"/>
                <w:noProof/>
                <w:color w:val="000000" w:themeColor="text1"/>
                <w:lang w:eastAsia="hr-HR"/>
              </w:rPr>
              <w:t>TROŠKOVNIK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begin"/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instrText xml:space="preserve"> PAGEREF _Toc225431960 \h </w:instrTex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separate"/>
            </w:r>
            <w:r w:rsidR="00F77368" w:rsidRPr="00C802CB">
              <w:rPr>
                <w:rFonts w:cstheme="minorHAnsi"/>
                <w:noProof/>
                <w:webHidden/>
                <w:color w:val="000000" w:themeColor="text1"/>
              </w:rPr>
              <w:t>1</w:t>
            </w:r>
            <w:r w:rsidR="00042344">
              <w:rPr>
                <w:rFonts w:cstheme="minorHAnsi"/>
                <w:noProof/>
                <w:webHidden/>
                <w:color w:val="000000" w:themeColor="text1"/>
              </w:rPr>
              <w:t>2</w:t>
            </w:r>
            <w:r w:rsidR="00911E39" w:rsidRPr="00C802CB">
              <w:rPr>
                <w:rFonts w:cstheme="minorHAnsi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6DCEAB8" w14:textId="5F5CA46D" w:rsidR="004A2E68" w:rsidRPr="00C802CB" w:rsidRDefault="004A2E68">
          <w:pPr>
            <w:rPr>
              <w:rFonts w:cstheme="minorHAnsi"/>
              <w:color w:val="000000" w:themeColor="text1"/>
            </w:rPr>
          </w:pPr>
          <w:r w:rsidRPr="00C802CB">
            <w:rPr>
              <w:rFonts w:cstheme="minorHAnsi"/>
              <w:b/>
              <w:bCs/>
              <w:color w:val="000000" w:themeColor="text1"/>
            </w:rPr>
            <w:fldChar w:fldCharType="end"/>
          </w:r>
        </w:p>
      </w:sdtContent>
    </w:sdt>
    <w:p w14:paraId="4C2FBA7B" w14:textId="1B183DF9" w:rsidR="004A2E68" w:rsidRPr="00C802CB" w:rsidRDefault="004A2E68">
      <w:pPr>
        <w:rPr>
          <w:rFonts w:eastAsia="Times New Roman" w:cstheme="minorHAnsi"/>
          <w:color w:val="000000" w:themeColor="text1"/>
          <w:sz w:val="32"/>
          <w:szCs w:val="32"/>
          <w:lang w:eastAsia="hr-HR"/>
        </w:rPr>
      </w:pPr>
      <w:r w:rsidRPr="00C802CB">
        <w:rPr>
          <w:rFonts w:eastAsia="Times New Roman" w:cstheme="minorHAnsi"/>
          <w:color w:val="000000" w:themeColor="text1"/>
          <w:lang w:eastAsia="hr-HR"/>
        </w:rPr>
        <w:br w:type="page"/>
      </w:r>
    </w:p>
    <w:p w14:paraId="70C3B2C5" w14:textId="2FFB065C" w:rsidR="00901437" w:rsidRPr="00C802CB" w:rsidRDefault="003B60F6">
      <w:pPr>
        <w:pStyle w:val="Heading1"/>
        <w:numPr>
          <w:ilvl w:val="0"/>
          <w:numId w:val="7"/>
        </w:numPr>
        <w:rPr>
          <w:rFonts w:asciiTheme="minorHAnsi" w:eastAsia="Times New Roman" w:hAnsiTheme="minorHAnsi" w:cstheme="minorHAnsi"/>
          <w:color w:val="000000" w:themeColor="text1"/>
          <w:lang w:eastAsia="hr-HR"/>
        </w:rPr>
      </w:pPr>
      <w:bookmarkStart w:id="0" w:name="_Toc225431956"/>
      <w:r w:rsidRPr="00C802CB">
        <w:rPr>
          <w:rFonts w:asciiTheme="minorHAnsi" w:eastAsia="Times New Roman" w:hAnsiTheme="minorHAnsi" w:cstheme="minorHAnsi"/>
          <w:color w:val="000000" w:themeColor="text1"/>
          <w:lang w:eastAsia="hr-HR"/>
        </w:rPr>
        <w:lastRenderedPageBreak/>
        <w:t>UVOD</w:t>
      </w:r>
      <w:bookmarkEnd w:id="0"/>
    </w:p>
    <w:p w14:paraId="02654364" w14:textId="77777777" w:rsidR="004A2E68" w:rsidRPr="00C802CB" w:rsidRDefault="004A2E68" w:rsidP="004A2E68">
      <w:pPr>
        <w:rPr>
          <w:rFonts w:cstheme="minorHAnsi"/>
          <w:color w:val="000000" w:themeColor="text1"/>
          <w:lang w:eastAsia="hr-HR"/>
        </w:rPr>
      </w:pPr>
    </w:p>
    <w:p w14:paraId="408A4CEF" w14:textId="6B3D70C0" w:rsidR="00AB7902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Glavni ciljevi projekta „LIFEGATE – Linking International Facilities for Early Detection and Global Access to Treatment and Evaluation“ usmjereni su na unapređenje dostupnosti, kvalitete i učinkovitosti zdravstvene zaštite u prekograničnom području Hrvatske, Bosne i Hercegovine i Crne Gore, s posebnim naglaskom na rano otkrivanje i liječenje kardiovaskularnih i malignih bolesti. Projekt se provodi u okviru programa Interreg IPA Hrvatska - Bosna i Hercegovina - Crna Gora, uz financijsku podršku Europske unije, te predstavlja značajan iskorak u jačanju otpornosti zdravstvenih sustava i smanjenju nejednakosti u pristupu zdravstvenim uslugama.</w:t>
      </w:r>
    </w:p>
    <w:p w14:paraId="2EDBC3C7" w14:textId="46A301C2" w:rsidR="00AB7902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Njegovom implementacijom, Sveučilišna klinička bolnica Mostar, kao vodeći partner, zajedno s partnerskim institucijama iz triju država (Klinički bolnički centar Zagreb, Klinički bolnički centar Split, Klinički centar Crne Gore, Institut za javno zdravstvo Crne Gore, Institut za javno zdravstvo Republike Srpske i Medicinski fakultet Sveučilišta u Banjoj Luci), ostvarit će se sveobuhvatno unapređenje zdravstvenih kapaciteta kroz ulaganja u medicinsku opremu, razvoj zajedničkih dijagnostičkih i terapijskih procedura, edukaciju zdravstvenih djelatnika te jačanje institucionalne i stručne saradnje na regionalnom nivou.</w:t>
      </w:r>
    </w:p>
    <w:p w14:paraId="3FF27319" w14:textId="5B97E1B8" w:rsidR="00AB7902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Projekt LIFEGATE posebno je usmjeren na </w:t>
      </w:r>
      <w:r w:rsidR="008F70ED" w:rsidRPr="00C802CB">
        <w:rPr>
          <w:rFonts w:cstheme="minorHAnsi"/>
          <w:color w:val="000000" w:themeColor="text1"/>
        </w:rPr>
        <w:t>ključna područja onkologije, kardiologije i genetike, pri čemu obuhvaća prevenciju i liječenje raka pluća, rano otkrivanje bolesti te unapređenje radioterapijskih usluga, dijagnostiku i liječenje bolesti srčanih zalistaka, kao i screening nasljednih oblika karcinoma putem genetskog testiranja. U tom kontekstu, projekt LIFEGATE posebno je usmjeren na uspostavu integriranog i koordiniranog pristupa ranoj detekciji bolesti, uključujući razvoj i implementaciju zajedničkih protokola za screening karcinoma pluća, bolesti srčanih zalistaka i genetski uvjetovanih onkoloških rizika.</w:t>
      </w:r>
      <w:r w:rsidR="008F70ED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Također, k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roz projekt će se uspostaviti i prekograničn</w:t>
      </w:r>
      <w:r w:rsidR="008F70ED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mrež</w:t>
      </w:r>
      <w:r w:rsidR="008F70ED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suradnje između zdravstvenih institucija, uključujući razvoj </w:t>
      </w:r>
      <w:r w:rsidRPr="00C802CB">
        <w:rPr>
          <w:rFonts w:cstheme="minorHAnsi"/>
          <w:color w:val="000000" w:themeColor="text1"/>
        </w:rPr>
        <w:t>Prekograničnog onkološkog vijeća (Cross-Border Oncology Council)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, </w:t>
      </w:r>
      <w:r w:rsidRPr="00C802CB">
        <w:rPr>
          <w:rFonts w:cstheme="minorHAnsi"/>
          <w:color w:val="000000" w:themeColor="text1"/>
        </w:rPr>
        <w:t xml:space="preserve">koje će koordinirati i nadzirati provedbu zdravstvenih inicijativa na </w:t>
      </w:r>
      <w:r w:rsidR="008F70ED" w:rsidRPr="00C802CB">
        <w:rPr>
          <w:rFonts w:cstheme="minorHAnsi"/>
          <w:color w:val="000000" w:themeColor="text1"/>
        </w:rPr>
        <w:t xml:space="preserve">navedenim područjima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čime će se omogućiti razmjena znanja, iskustava i podataka, kao i standardizacija pristupa liječenju i dijagnostici.</w:t>
      </w:r>
    </w:p>
    <w:p w14:paraId="77974FDE" w14:textId="226EAC14" w:rsidR="00AB7902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Uspostavom s</w:t>
      </w:r>
      <w:r w:rsidR="008F70ED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u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vremenih digitalnih rješenja i alata, uključujući razvoj mobilne aplikacije za procjenu rizika i usmjeravanje pacijenata, unaprijedit će se dostupnost informacija i olakšati pravovremeno uključivanje građana u preventivne i dijagnostičke programe. Sustav će omogućiti bolje mapiranje rizičnih skupina, efikasnije upućivanje pacijenata te unapr</w:t>
      </w:r>
      <w:r w:rsidR="008F70ED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j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eđenje upravljanja zdravstvenim podacima, uz poštivanje svih relevantnih standarda zaštite i sigurnosti podataka.</w:t>
      </w:r>
    </w:p>
    <w:p w14:paraId="66CC6593" w14:textId="0ACC4260" w:rsidR="00AB7902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Osim infrastrukturnih i tehnoloških unapređenja, projekt ima snažnu komponentu javnog zdravstva i podizanja svijesti, kroz provedbu edukativnih </w:t>
      </w:r>
      <w:r w:rsidR="00C100A2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javnozdravstvenih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kampanja usmjerenih na važnost prevencije, ranog otkrivanja bolesti i zdravih životnih navika. Time se nastoji osnažiti uloga građana u očuvanju vlastitog zdravlja, ali i povećati učinkovitost zdravstvenih sustava kroz smanjenje kasno dijagnosticiranih slučajeva i opterećenja bolničkih kapaciteta.</w:t>
      </w:r>
    </w:p>
    <w:p w14:paraId="162AEECE" w14:textId="536C2A99" w:rsidR="0037109F" w:rsidRPr="00C802CB" w:rsidRDefault="00AB7902" w:rsidP="00AB7902">
      <w:pPr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Implementacija projekta doprinijet će prevladavanju postojećih izazova u zdravstvenim sustavima, uključujući fragmentiranost usluga, neujednačen pristup dijagnostici i terapiji te ograničenu interoperabilnost između institucija. Kroz uspostavu zajedničkih procedura, unapređenje tehničkih kapaciteta i jačanje saradnje između zdravstvenih ustanova, projekt će omogućiti efikasniji, transparentniji i pacijentima usmjeren sustav zdravstvene zaštite.</w:t>
      </w:r>
      <w:r w:rsidR="00294A8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Njegovom realizacijom stv</w:t>
      </w:r>
      <w:r w:rsidR="00294A8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orit će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se preduvjeti za održiv razvoj zdravstvenih usluga, unapređenje kvalitete života te jačanje povjerenja u javne zdravstvene institucije i regionalnu s</w:t>
      </w:r>
      <w:r w:rsidR="00294A8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u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radnju.</w:t>
      </w:r>
      <w:r w:rsidR="00D2492F" w:rsidRPr="00C802CB">
        <w:rPr>
          <w:rFonts w:cstheme="minorHAnsi"/>
          <w:color w:val="000000" w:themeColor="text1"/>
        </w:rPr>
        <w:br w:type="page"/>
      </w:r>
    </w:p>
    <w:p w14:paraId="2BF0501A" w14:textId="4DD62BC5" w:rsidR="009C282B" w:rsidRPr="00C802CB" w:rsidRDefault="009C282B">
      <w:pPr>
        <w:pStyle w:val="Heading1"/>
        <w:numPr>
          <w:ilvl w:val="0"/>
          <w:numId w:val="7"/>
        </w:numPr>
        <w:rPr>
          <w:rFonts w:asciiTheme="minorHAnsi" w:eastAsia="Times New Roman" w:hAnsiTheme="minorHAnsi" w:cstheme="minorHAnsi"/>
          <w:color w:val="000000" w:themeColor="text1"/>
          <w:lang w:eastAsia="hr-HR"/>
        </w:rPr>
      </w:pPr>
      <w:bookmarkStart w:id="1" w:name="_Toc225431957"/>
      <w:r w:rsidRPr="00C802CB">
        <w:rPr>
          <w:rFonts w:asciiTheme="minorHAnsi" w:eastAsia="Times New Roman" w:hAnsiTheme="minorHAnsi" w:cstheme="minorHAnsi"/>
          <w:color w:val="000000" w:themeColor="text1"/>
          <w:lang w:eastAsia="hr-HR"/>
        </w:rPr>
        <w:lastRenderedPageBreak/>
        <w:t xml:space="preserve">OPIS </w:t>
      </w:r>
      <w:r w:rsidR="00DD25D5" w:rsidRPr="00C802CB">
        <w:rPr>
          <w:rFonts w:asciiTheme="minorHAnsi" w:eastAsia="Times New Roman" w:hAnsiTheme="minorHAnsi" w:cstheme="minorHAnsi"/>
          <w:color w:val="000000" w:themeColor="text1"/>
          <w:lang w:eastAsia="hr-HR"/>
        </w:rPr>
        <w:t>PREDMETA NABAVE</w:t>
      </w:r>
      <w:bookmarkEnd w:id="1"/>
    </w:p>
    <w:p w14:paraId="76D33495" w14:textId="77777777" w:rsidR="004A2E68" w:rsidRPr="00C802CB" w:rsidRDefault="004A2E68" w:rsidP="004A2E68">
      <w:pPr>
        <w:rPr>
          <w:rFonts w:cstheme="minorHAnsi"/>
          <w:color w:val="000000" w:themeColor="text1"/>
          <w:lang w:eastAsia="hr-HR"/>
        </w:rPr>
      </w:pPr>
    </w:p>
    <w:p w14:paraId="6293F4E6" w14:textId="60C1A474" w:rsidR="007D363D" w:rsidRPr="00C802CB" w:rsidRDefault="00B6462E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Predmet nabave je usluga informiranja, komunikacije i </w:t>
      </w:r>
      <w:r w:rsidR="00483B21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povećanja 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vidljivosti projekta </w:t>
      </w:r>
      <w:r w:rsidR="007D363D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„LIFEGATE – Linking International Facilities for Early Detection and Global Access to Treatment and Evaluation“ koji je usmjeren je na razvoj integriranog i koordiniranog pristupa ranoj detekciji bolesti kroz jačanje kapaciteta zdravstvenih institucija, uspostavu prekogranične s</w:t>
      </w:r>
      <w:r w:rsidR="00B0289A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u</w:t>
      </w:r>
      <w:r w:rsidR="007D363D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radnje, razvoj zajedničkih dijagnostičkih i terapijskih protokola te implementaciju suvremenih tehnoloških i digitalnih rješenja. Poseban fokus stavlja se na prevenciju i liječenje raka pluća, unaprjeđenje radioterapijskih usluga, dijagnostiku i liječenje bolesti srčanih zalistaka te screening nasljednih oblika karcinoma putem genetskog testiranja.</w:t>
      </w:r>
    </w:p>
    <w:p w14:paraId="61270799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315B75F0" w14:textId="613BB51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Usluga informiranja, komunikacije i vidljivosti projekta uključuje</w:t>
      </w:r>
      <w:r w:rsidR="005820EB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kreativne i produkcijske usluge, komunikacijsku podršku te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izradu </w:t>
      </w:r>
      <w:r w:rsidR="005820EB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i nabavu 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promotivnih materijala.</w:t>
      </w:r>
    </w:p>
    <w:p w14:paraId="1CC84D9C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4B560FD8" w14:textId="491C528E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Cilj komunikacijskih aktivnosti je osigurati prepoznatljivost i vidljivost projekta LIFEGATE te informirati ciljane javnosti o važnosti rane detekcije, prevencije i dostupnosti suvremenih dijagnostičkih i terapijskih postupaka, kao i o ulozi prekogranične saradnje i podrške Europske unije u unaprjeđenju zdravstvenih sustava. Poseban naglasak stavlja se na podizanje svijesti građana o važnosti pravovremenog uključivanja u preventivne programe, jačanje povjerenja u zdravstvene institucije te promociju novih pristupa i rješenja koja projekt uvodi.</w:t>
      </w:r>
    </w:p>
    <w:p w14:paraId="3FAAB7D2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135AD1C7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Iz komunikacijske perspektive, aktivnosti informiranja, komunikacije i vidljivosti projekta potrebno je planirati oko sljedećih komponenti:</w:t>
      </w:r>
    </w:p>
    <w:p w14:paraId="1E2E74A5" w14:textId="7DF787DE" w:rsidR="007D363D" w:rsidRPr="00C802CB" w:rsidRDefault="007D363D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informiranje i educiranje građana o važnosti prevencije i rane detekcije kardiovaskularnih i malignih bolesti,</w:t>
      </w:r>
    </w:p>
    <w:p w14:paraId="773D9E01" w14:textId="1E384ACC" w:rsidR="007D363D" w:rsidRPr="00C802CB" w:rsidRDefault="007D363D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promocij</w:t>
      </w:r>
      <w:r w:rsidR="007A69B9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e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unaprijeđenih zdravstvenih usluga, dijagnostičkih postupaka i dostupnih terapija,</w:t>
      </w:r>
    </w:p>
    <w:p w14:paraId="69AC61C2" w14:textId="031961D8" w:rsidR="007A69B9" w:rsidRPr="00C802CB" w:rsidRDefault="007A69B9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jačanje kapaciteta zdravstvenih radnika kroz edukacije, razmjenu znanja i inovativne pristupe,</w:t>
      </w:r>
    </w:p>
    <w:p w14:paraId="16FA2F15" w14:textId="32BDACD3" w:rsidR="007A69B9" w:rsidRPr="00C802CB" w:rsidRDefault="007A69B9" w:rsidP="00650C5D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promocije digitalnih rješenja i alata koji doprinose boljoj dostupnosti i učinkovitosti zdravstvene zaštite,</w:t>
      </w:r>
    </w:p>
    <w:p w14:paraId="11E371D2" w14:textId="5AE4C656" w:rsidR="007D363D" w:rsidRPr="00C802CB" w:rsidRDefault="007D363D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predstavljanj</w:t>
      </w:r>
      <w:r w:rsidR="007A69B9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a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rezultata prekogranične s</w:t>
      </w:r>
      <w:r w:rsidR="007A69B9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u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radnje i zajedničkih zdravstvenih inicijativa,</w:t>
      </w:r>
    </w:p>
    <w:p w14:paraId="60143DD3" w14:textId="4B4DAA0D" w:rsidR="007D363D" w:rsidRPr="00C802CB" w:rsidRDefault="007D363D">
      <w:pPr>
        <w:pStyle w:val="NoSpacing"/>
        <w:numPr>
          <w:ilvl w:val="0"/>
          <w:numId w:val="9"/>
        </w:numPr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osigura</w:t>
      </w:r>
      <w:r w:rsidR="007A69B9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nja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vidljivosti doprinosa Europske unije i programa financiranja projekta.</w:t>
      </w:r>
    </w:p>
    <w:p w14:paraId="0394B1C1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7A73F461" w14:textId="37EC5538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S obzirom na prirodu projekta i ciljane skupine, komunikacija treba biti jasna, razumljiva i usmjerena na javnozdravstveni značaj projekta, uz prilagodbu različitim ciljnim publikama, uključujući opću i stručnu javnost, zdravstvene radnike, institucije i donositelje odluka. Posebna pažnja treba biti posvećena točnosti i odgovornosti u komunikaciji zdravstvenih tema, kao i razlikovanju planiranih i već provedenih aktivnosti projekta.</w:t>
      </w:r>
    </w:p>
    <w:p w14:paraId="4D732114" w14:textId="77777777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76567055" w14:textId="7F62A40D" w:rsidR="007D363D" w:rsidRPr="00C802CB" w:rsidRDefault="007D363D" w:rsidP="007D363D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Svi finalni materijali koji su rezultat aktivnosti pružanja usluga informiranja, komunikacije i vidljivosti projekta LIFEGATE trebaju biti odobreni od strane Naručitelja. Naručitelj ima pravo odbiti ponuđena rješenja ukoliko ne odgovaraju ciljevima projekta, komunikacijskim potrebama i propisanim standardima vidljivosti, uz obvezu obrazloženja razloga neprihvaćanja, dok se Izvršitelj obvezuje izvršiti dorade dostavljenih prijedloga (do 2 dorade).</w:t>
      </w:r>
      <w:r w:rsidR="005820EB"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 xml:space="preserve"> </w:t>
      </w:r>
      <w:r w:rsidRPr="00C802CB"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  <w:t>Sve aktivnosti koje su dio predmeta nabave moraju biti usklađene s pravilima vidljivosti Europske unije, relevantnim programskim smjernicama Interreg programa, kao i s odobrenim vizualnim identitetom i razvijenim kreativnim rješenjima projekta, uz osiguranje dosljedne i profesionalne primjene na svim komunikacijskim i promotivnim materijalima.</w:t>
      </w:r>
    </w:p>
    <w:p w14:paraId="0DB84AF7" w14:textId="2FAF08F2" w:rsidR="007D363D" w:rsidRPr="00C802CB" w:rsidRDefault="007D363D" w:rsidP="008904A8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68F6F950" w14:textId="77777777" w:rsidR="005820EB" w:rsidRPr="00C802CB" w:rsidRDefault="005820EB" w:rsidP="008904A8">
      <w:pPr>
        <w:pStyle w:val="NoSpacing"/>
        <w:jc w:val="both"/>
        <w:rPr>
          <w:rFonts w:eastAsia="Times New Roman" w:cstheme="minorHAnsi"/>
          <w:color w:val="000000" w:themeColor="text1"/>
          <w:kern w:val="36"/>
          <w:lang w:eastAsia="hr-HR"/>
          <w14:ligatures w14:val="none"/>
        </w:rPr>
      </w:pPr>
    </w:p>
    <w:p w14:paraId="5ABF381A" w14:textId="1C62FEC4" w:rsidR="002A0FBD" w:rsidRPr="00C802CB" w:rsidRDefault="0066722D">
      <w:pPr>
        <w:pStyle w:val="Heading1"/>
        <w:numPr>
          <w:ilvl w:val="0"/>
          <w:numId w:val="7"/>
        </w:numPr>
        <w:rPr>
          <w:rFonts w:asciiTheme="minorHAnsi" w:eastAsia="Times New Roman" w:hAnsiTheme="minorHAnsi" w:cstheme="minorHAnsi"/>
          <w:color w:val="000000" w:themeColor="text1"/>
          <w:lang w:eastAsia="hr-HR"/>
        </w:rPr>
      </w:pPr>
      <w:bookmarkStart w:id="2" w:name="_Toc225431958"/>
      <w:r w:rsidRPr="00C802CB">
        <w:rPr>
          <w:rFonts w:asciiTheme="minorHAnsi" w:eastAsia="Times New Roman" w:hAnsiTheme="minorHAnsi" w:cstheme="minorHAnsi"/>
          <w:color w:val="000000" w:themeColor="text1"/>
          <w:lang w:eastAsia="hr-HR"/>
        </w:rPr>
        <w:lastRenderedPageBreak/>
        <w:t xml:space="preserve">TEHNIČKA </w:t>
      </w:r>
      <w:r w:rsidR="00F35F10" w:rsidRPr="00C802CB">
        <w:rPr>
          <w:rFonts w:asciiTheme="minorHAnsi" w:eastAsia="Times New Roman" w:hAnsiTheme="minorHAnsi" w:cstheme="minorHAnsi"/>
          <w:color w:val="000000" w:themeColor="text1"/>
          <w:lang w:eastAsia="hr-HR"/>
        </w:rPr>
        <w:t>SPECIFIKACIJA</w:t>
      </w:r>
      <w:bookmarkEnd w:id="2"/>
    </w:p>
    <w:p w14:paraId="1B51E641" w14:textId="77777777" w:rsidR="004A2E68" w:rsidRPr="00C802CB" w:rsidRDefault="004A2E68" w:rsidP="004A2E68">
      <w:pPr>
        <w:rPr>
          <w:rFonts w:cstheme="minorHAnsi"/>
          <w:color w:val="000000" w:themeColor="text1"/>
          <w:lang w:eastAsia="hr-HR"/>
        </w:rPr>
      </w:pPr>
    </w:p>
    <w:p w14:paraId="6656AF30" w14:textId="62CE5947" w:rsidR="00F35F10" w:rsidRPr="00C802CB" w:rsidRDefault="00C802CB" w:rsidP="0047253D">
      <w:pPr>
        <w:spacing w:after="200" w:line="240" w:lineRule="auto"/>
        <w:jc w:val="both"/>
        <w:textAlignment w:val="baseline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>GRUPA 1 - KREATIVNE I PRODUKCIJSKE USLUGE/KOMUNIKACIJSKA PODRŠKA</w:t>
      </w:r>
    </w:p>
    <w:p w14:paraId="2E32CD73" w14:textId="205DE754" w:rsidR="007D363D" w:rsidRPr="00C802CB" w:rsidRDefault="007D363D">
      <w:pPr>
        <w:pStyle w:val="ListParagraph"/>
        <w:numPr>
          <w:ilvl w:val="1"/>
          <w:numId w:val="8"/>
        </w:numPr>
        <w:spacing w:after="200" w:line="240" w:lineRule="auto"/>
        <w:jc w:val="both"/>
        <w:rPr>
          <w:rFonts w:eastAsia="Times New Roman" w:cstheme="minorHAnsi"/>
          <w:b/>
          <w:bCs/>
          <w:color w:val="A6A6A6" w:themeColor="background1" w:themeShade="A6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A6A6A6" w:themeColor="background1" w:themeShade="A6"/>
          <w:kern w:val="0"/>
          <w:lang w:eastAsia="hr-HR"/>
          <w14:ligatures w14:val="none"/>
        </w:rPr>
        <w:t>Grafički dizajn, priprema za tisak i audiovizualna produkcija</w:t>
      </w:r>
    </w:p>
    <w:p w14:paraId="4D804866" w14:textId="77777777" w:rsidR="00C714A8" w:rsidRPr="00C802CB" w:rsidRDefault="00C714A8" w:rsidP="00C714A8">
      <w:pPr>
        <w:pStyle w:val="ListParagraph"/>
        <w:spacing w:after="200" w:line="240" w:lineRule="auto"/>
        <w:ind w:left="792"/>
        <w:jc w:val="both"/>
        <w:rPr>
          <w:rFonts w:eastAsia="Times New Roman" w:cstheme="minorHAnsi"/>
          <w:i/>
          <w:iCs/>
          <w:color w:val="000000" w:themeColor="text1"/>
          <w:kern w:val="0"/>
          <w:lang w:eastAsia="hr-HR"/>
          <w14:ligatures w14:val="none"/>
        </w:rPr>
      </w:pPr>
    </w:p>
    <w:p w14:paraId="656628B3" w14:textId="6FAB22AA" w:rsidR="00C714A8" w:rsidRPr="00C802CB" w:rsidRDefault="00C714A8" w:rsidP="00D95ECE">
      <w:pPr>
        <w:pStyle w:val="ListParagraph"/>
        <w:numPr>
          <w:ilvl w:val="2"/>
          <w:numId w:val="8"/>
        </w:numPr>
        <w:spacing w:after="200" w:line="240" w:lineRule="auto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 xml:space="preserve">Dorada i adaptacija vizualnog identiteta i kreativnog rješenja </w:t>
      </w:r>
    </w:p>
    <w:p w14:paraId="53D06604" w14:textId="5FF8B89E" w:rsidR="00C714A8" w:rsidRPr="00C802CB" w:rsidRDefault="0066722D" w:rsidP="00C714A8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S ciljem pozitivnog pozicioniranja </w:t>
      </w:r>
      <w:r w:rsidR="005D134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projekta </w:t>
      </w:r>
      <w:r w:rsidR="005D134E" w:rsidRPr="00C802CB">
        <w:rPr>
          <w:rFonts w:cstheme="minorHAnsi"/>
          <w:color w:val="000000" w:themeColor="text1"/>
        </w:rPr>
        <w:t>„</w:t>
      </w:r>
      <w:r w:rsidR="00C6275C" w:rsidRPr="00C802CB">
        <w:rPr>
          <w:rFonts w:cstheme="minorHAnsi"/>
          <w:color w:val="000000" w:themeColor="text1"/>
        </w:rPr>
        <w:t>LIFEGATE</w:t>
      </w:r>
      <w:r w:rsidR="005D134E" w:rsidRPr="00C802CB">
        <w:rPr>
          <w:rFonts w:cstheme="minorHAnsi"/>
          <w:color w:val="000000" w:themeColor="text1"/>
        </w:rPr>
        <w:t>“</w:t>
      </w:r>
      <w:r w:rsidR="005D134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među svim ciljanim javnostima potrebno je </w:t>
      </w:r>
      <w:r w:rsidR="00C6275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doraditi i adaptirati postojeći vizualni identitet 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 kreativno rješenje </w:t>
      </w:r>
      <w:r w:rsidR="00C6275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koji obuhvaća unaprjeđenje i prilagodbu već definiranih grafičkih elemenata projekta u svrhu njihove dosljedne i funkcionalne primjene na svim 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informativnim, </w:t>
      </w:r>
      <w:r w:rsidR="00C6275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komunikacijskim i promotivnim materijalima</w:t>
      </w:r>
      <w:r w:rsidR="005A0EDB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koji su dio predmeta nabave u skladu s projektnim zadatkom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, uključujući društvene mreže, videe, letak, plakate, roll-up banner, notes, kemijsku olovku, platnenu torbu, bocu za vodu i ostale materijale u skladu s potrebama projekta. </w:t>
      </w:r>
    </w:p>
    <w:p w14:paraId="5CE22DCD" w14:textId="189A5E2A" w:rsidR="0066722D" w:rsidRPr="00C802CB" w:rsidRDefault="00C6275C" w:rsidP="0066722D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Aktivnost uključuje analizu postojećih elemenata vizualnog identiteta (logotip, tipografija, kolor paleta, grafički elementi i stil), njihovu optimizaciju u skladu s komunikacijskim ciljevima projekta te prilagodbu različitim formatima i kanalima komunikacije</w:t>
      </w:r>
      <w:r w:rsidR="005A0EDB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.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U okviru ove aktivnosti predviđena je izrada ažuriranih grafičkih i kreativnih rješenja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 a r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ezultat treba biti standardiziran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 vizualno prepoznatljiv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i tehnički prilagodljiv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kreativno rješenj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e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koj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e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omogućuje konzistentnu primjenu na svim </w:t>
      </w:r>
      <w:r w:rsidR="005A0EDB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prethodno navedenim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projektnim materijalima, uz osiguranje visoke razine profesionalnosti, čitljivosti i prepoznatljivosti projekta u javnom prostoru.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Također, d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orađeni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i adaptirani vizualni identitet i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kreativni koncept</w:t>
      </w:r>
      <w:r w:rsidR="0044206F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treba biti u funkciji informiranja ciljnih skupina i šire javnosti o tematici obuhvaćenoj projektom te ju predstavljati na jasan i razumljiv način.</w:t>
      </w:r>
      <w:r w:rsidR="001B75C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Osim logotipa 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projekta</w:t>
      </w:r>
      <w:r w:rsidR="001B75C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, </w:t>
      </w:r>
      <w:r w:rsidR="000A3F46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koristit će se i logotipi partnerskih institucija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te </w:t>
      </w:r>
      <w:r w:rsidR="001B75C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dodatna EU obilježja. </w:t>
      </w:r>
      <w:r w:rsidR="00635D37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Naručitelj će </w:t>
      </w:r>
      <w:r w:rsidR="00C714A8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Izvršitelju </w:t>
      </w:r>
      <w:r w:rsidR="00635D37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dati jasnu uputu vezano uz obvezne logotipe.</w:t>
      </w:r>
      <w:r w:rsidR="001B75C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</w:t>
      </w:r>
    </w:p>
    <w:p w14:paraId="4BF3BEE8" w14:textId="67196F02" w:rsidR="00615F26" w:rsidRPr="00C802CB" w:rsidRDefault="00873988" w:rsidP="0044206F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Količina: </w:t>
      </w:r>
      <w:r w:rsidR="006E413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1</w:t>
      </w:r>
      <w:r w:rsidR="005A0EDB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komplet</w:t>
      </w:r>
    </w:p>
    <w:p w14:paraId="674EA4B4" w14:textId="109FF4D4" w:rsidR="005323AE" w:rsidRPr="00C802CB" w:rsidRDefault="005A0EDB" w:rsidP="00D95ECE">
      <w:pPr>
        <w:pStyle w:val="ListParagraph"/>
        <w:numPr>
          <w:ilvl w:val="2"/>
          <w:numId w:val="8"/>
        </w:numPr>
        <w:spacing w:after="200" w:line="240" w:lineRule="auto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>Dizajn, grafičko oblikovanje i digitalna priprema vizuala za društvene mreže (Facebook, LikedIn)</w:t>
      </w:r>
    </w:p>
    <w:p w14:paraId="3A1A8851" w14:textId="66042545" w:rsidR="00E91ABC" w:rsidRPr="00C802CB" w:rsidRDefault="00E91ABC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 okviru ove aktivnosti Izvršitelj je dužan osigurati kontinuiranu uslugu dizajna, grafičkog oblikovanja i tehničke pripreme vizualnih materijala za objavu na društvenim mrežama Facebook i LinkedIn, u svrhu osiguravanja vidljivosti projekta LIFEGATE i njegovih aktivnosti. Aktivnost obuhvaća izradu minimalno 4 vizuala mjesečno </w:t>
      </w:r>
      <w:r w:rsidR="005C4870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za obje društvene mreže (Facebook i LinkedIn)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pri čemu svaki vizual mora biti prilagođen specifičnostima pojedine platforme, ciljanim skupinama i komunikacijskim ciljevima projekta.</w:t>
      </w:r>
    </w:p>
    <w:p w14:paraId="5523DCD1" w14:textId="649AFA81" w:rsidR="00E91ABC" w:rsidRPr="00C802CB" w:rsidRDefault="00E91ABC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obvezan osmisliti kreativni koncept svakog vizuala u skladu s komunikacijskim planom projekta i odobrenim vizualnim identitetom i kreativnim konceptom te izraditi grafička rješenja za različite tipove sadržaja, uključujući informativne objave, najave događanja, izvještaje s događanja, edukativne sadržaje, ključne poruke projekta, rezultate i postignuća. Također je dužan prilagoditi sadržaj i dizajn specifičnostima pojedine platforme, vodeći računa o razlikama između Facebooka kao kanala usmjerenog široj javnosti i LinkedIna kao kanala usmjerenog stručnoj i institucionalnoj publici, uz osiguranje konzistentne vizualne komunikacije projekta kroz sve objave.</w:t>
      </w:r>
    </w:p>
    <w:p w14:paraId="30C4D87C" w14:textId="47145C54" w:rsidR="00C849C9" w:rsidRPr="00C802CB" w:rsidRDefault="00E91ABC" w:rsidP="00F075E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Vizuali moraju biti izrađeni u odgovarajućim formatima i rezolucijama za digitalnu distribuciju, pri čemu se za Facebook preporučuje kvadratni format (1:1, 1080x1080 px) te, prema potrebi, horizontalni format (1200x628 px), dok se za LinkedIn koriste kvadratni (1080x1080 px) i horizontalni formati (1200x627 px). Svi vizuali moraju biti optimizirani za prikaz na mobilnim uređajima, a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lastRenderedPageBreak/>
        <w:t>isporučuju se u formatima .jpg ili .png za objavu, uz obveznu dostavu izvornih radnih datoteka</w:t>
      </w:r>
      <w:r w:rsidR="00C849C9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u otvorenim formatima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(.ai, .psd ili slični).</w:t>
      </w:r>
      <w:r w:rsidR="00C849C9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</w:t>
      </w:r>
    </w:p>
    <w:p w14:paraId="73A290EF" w14:textId="64A05695" w:rsidR="00E91ABC" w:rsidRPr="00C802CB" w:rsidRDefault="00E91ABC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Svaki vizual mora sadržavati jasno istaknutu ključnu poruku ili naslov, obavezne elemente vizualnog identiteta projekta uključujući logotip projekta i logotipe Europske unije i programa u skladu s pravilima vidljivosti te grafičke elemente i boje definirane vizualnim identitetom. Tipografija mora biti čitljiva i prilagođena digitalnim kanalima, a sadržaj vizuala strukturiran prema principima vizualne hijerarhije, uključujući naslov, podnaslov i dodatne informacije. Kada je primjenjivo, vizuali trebaju sadržavati i poziv na akciju (CTA). Fotografije, ilustracije i grafički elementi moraju biti visoke kvalitete, uz osigurana autorska prava za njihovo korištenje.</w:t>
      </w:r>
    </w:p>
    <w:p w14:paraId="79A8FC87" w14:textId="424E513D" w:rsidR="00E91ABC" w:rsidRPr="00C802CB" w:rsidRDefault="00E91ABC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dužan predložiti i dostaviti Naručitelju te odgovornoj osobi za komunikacijsku podršku prijedloge dizajna vizuala mjesec dana unaprijed na osnovi dostavljen</w:t>
      </w:r>
      <w:r w:rsidR="00656FA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ih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tema i sadržaj</w:t>
      </w:r>
      <w:r w:rsidR="00656FA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 iz plana objava.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Naručitelj zadržava pravo traženja izmjena i dorada, pri čemu je Izvršitelj obvezan osigurati do dva kruga dorada po svakom vizualu bez dodatnih troškova. Rok za izradu i dostavu pojedinačnog vizuala ne smije biti duži od tri radna dana, osim ako nije drugačije dogovoreno.</w:t>
      </w:r>
    </w:p>
    <w:p w14:paraId="62ECAD18" w14:textId="0CDCFA8B" w:rsidR="00E91ABC" w:rsidRPr="00C802CB" w:rsidRDefault="00E91ABC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Svi vizuali moraju biti u potpunosti usklađeni s pravilima vidljivosti Europske unije i Interreg programa, kao i s odobrenim vizualnim identitetom </w:t>
      </w:r>
      <w:r w:rsidR="00656FA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 kreativnim rješenjem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projekta. Sadržaj mora biti prilagođen različitim ciljnim skupinama, uključujući opću javnost, zdravstvene stručnjake i institucije te mora biti informativan, vizualno atraktivan i primjeren digitalnoj komunikaciji. Izvršitelj je odgovoran za tehničku ispravnost, kvalitetu i optimizaciju svih isporučenih materijala.</w:t>
      </w:r>
    </w:p>
    <w:p w14:paraId="14845B53" w14:textId="55C47F09" w:rsidR="00615F26" w:rsidRPr="00C802CB" w:rsidRDefault="00615F26" w:rsidP="00E91AB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Količina: </w:t>
      </w:r>
      <w:r w:rsidR="00D95EC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15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kompleta</w:t>
      </w:r>
    </w:p>
    <w:p w14:paraId="4F55E5A9" w14:textId="1B35D59C" w:rsidR="007158FE" w:rsidRPr="00C802CB" w:rsidRDefault="007158FE" w:rsidP="00C802CB">
      <w:pPr>
        <w:pStyle w:val="ListParagraph"/>
        <w:numPr>
          <w:ilvl w:val="2"/>
          <w:numId w:val="8"/>
        </w:numPr>
        <w:spacing w:after="200" w:line="240" w:lineRule="auto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>Snimanje i produkcija edukativnog videa do 1 minute s izjavama stručnjaka uključenih u LIFEGATE projekt</w:t>
      </w:r>
    </w:p>
    <w:p w14:paraId="72886C2E" w14:textId="70D9966C" w:rsidR="007158FE" w:rsidRPr="00C802CB" w:rsidRDefault="007158FE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 okviru ove aktivnosti Izvršitelj je dužan osigurati cjelokupnu uslugu </w:t>
      </w:r>
      <w:r w:rsidR="00F47414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snimanja i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produkcije edukativnog videa u trajanju do 60 sekundi, s ciljem informiranja javnosti o važnosti rane detekcije, prevencije i liječenja kardiovaskularnih i malignih bolesti, kao i o ulozi projekta LIFEGATE u unaprjeđenju zdravstvenih usluga u prekograničnom području.</w:t>
      </w:r>
    </w:p>
    <w:p w14:paraId="76AB130C" w14:textId="5F9FDC7E" w:rsidR="007158FE" w:rsidRPr="00C802CB" w:rsidRDefault="00A81892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Aktivnost</w:t>
      </w:r>
      <w:r w:rsidR="007158F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obuhvaća sve faze produkcijskog procesa, </w:t>
      </w:r>
      <w:r w:rsidR="005C4870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</w:t>
      </w:r>
      <w:r w:rsidR="007158F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uključujući razvoj koncepta prema dostavljenom scenariju, </w:t>
      </w:r>
      <w:r w:rsidR="00F47414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izradu storyboarda, </w:t>
      </w:r>
      <w:r w:rsidR="007158F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organizaciju i provedbu snimanja, postprodukciju te finalnu isporuku videa spremnog za distribuciju putem digitalnih kanala, društvenih mreža i drugih komunikacijskih platformi.</w:t>
      </w:r>
    </w:p>
    <w:p w14:paraId="12DAB268" w14:textId="3B9E28F3" w:rsidR="005C4870" w:rsidRPr="00C802CB" w:rsidRDefault="005C4870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Aktivnost obuhvaća osmišljavanje, snimanje i produkciju edukativnog videa do 1 minute s izjavama stručnjaka uključenih u LIFEGATE projekt tako da se minimalno 2 sekvence mogu sadržajno koristiti kao zasebni video materijali u skraćenom obliku, do 15 sekundi</w:t>
      </w:r>
    </w:p>
    <w:p w14:paraId="42A44CEF" w14:textId="72E5A556" w:rsidR="007158FE" w:rsidRPr="00C802CB" w:rsidRDefault="007158FE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Izvršitelj je obvezan razviti kreativni koncept videa u skladu s komunikacijskim ciljevima projekta, uz naglasak na jasno, razumljivo i atraktivno prenošenje ključnih poruka. Video uključuje kratke izjave stručnjaka uključenih u projekt (npr. liječnici, istraživači, predstavnici institucija), pri čemu sadržaj mora biti prilagođen široj javnosti, ali istovremeno zadržati stručnu vjerodostojnost. U fazi pripreme Izvršitelj je dužan koordinirati snimanje s odgovornom osobom za komunikacijsku podršku i relevantnim projektnim partnerima, osigurati potrebnu logistiku, predložiti lokacije snimanja (zdravstvene ustanove, konferencijski prostori ili druge relevantne lokacije) te definirati vizualni stil, kadrove i narativnu strukturu videa. Snimanje mora biti provedeno profesionalnom opremom, uz osiguranje visoke kvalitete slike i zvuka. Postprodukcija uključuje montažu video materijala, obradu slike i zvuka, dodavanje titlova (na hrvatskom i/ili engleskom jeziku prema zahtjevu Naručitelja), grafičkih elemenata, animacija, logotipa i drugih elemenata vizualnog identiteta i kreativnog rješenja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lastRenderedPageBreak/>
        <w:t>projekta. Video mora sadržavati sve obavezne elemente vidljivosti Europske unije i programa financiranja, u skladu s važećim smjernicama.</w:t>
      </w:r>
    </w:p>
    <w:p w14:paraId="34284132" w14:textId="20CB164C" w:rsidR="007158FE" w:rsidRPr="00C802CB" w:rsidRDefault="007158FE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Finalni video mora biti optimiziran za objavu na digitalnim kanalima, posebno društvenim mrežama (Facebook, LinkedIn, YouTube), te isporučen u odgovarajućim formatima (npr. mp4, Full HD rezolucija 1920x1080 px, uz prilagođene verzije za mobilne uređaje i eventualno vertikalne formate). </w:t>
      </w:r>
    </w:p>
    <w:p w14:paraId="0759E2E0" w14:textId="7B394A50" w:rsidR="007158FE" w:rsidRPr="00C802CB" w:rsidRDefault="007D0AA0" w:rsidP="007158FE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Izvršitelj je obvezan </w:t>
      </w:r>
      <w:r w:rsidR="00C5592F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Naručitelju i odgovornoj osobi za komunikacijsku podršku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dostaviti radnu verziju videa (draft) prije finalizacije</w:t>
      </w:r>
      <w:r w:rsidR="0007264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na odobrenje</w:t>
      </w:r>
      <w:r w:rsidR="00C5592F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 a Naručitelj ima pravo zatražiti izmjene i dorade, pri čemu je Izvršitelj dužan osigurati do dva kruga dorada bez dodatnih troškova.</w:t>
      </w:r>
    </w:p>
    <w:p w14:paraId="431C2DB2" w14:textId="2D910FF4" w:rsidR="00C5592F" w:rsidRPr="00C802CB" w:rsidRDefault="00C5592F" w:rsidP="00C5592F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Svi korišteni materijali (video, audio, fotografije, grafika, glazba) moraju imati otkupljena autorska prava za korištenje, a sadržaj mora biti u skladu s profesionalnim, etičkim i komunikacijskim standardima u području zdravstva.</w:t>
      </w:r>
    </w:p>
    <w:p w14:paraId="311DC6DA" w14:textId="6E4A57E8" w:rsidR="00CD4F1C" w:rsidRPr="00C802CB" w:rsidRDefault="00CD4F1C" w:rsidP="00C5592F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Količina: 1 kom</w:t>
      </w:r>
      <w:r w:rsidR="0017575F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ad</w:t>
      </w:r>
    </w:p>
    <w:p w14:paraId="1C32B39B" w14:textId="2E6BC7EC" w:rsidR="00C5592F" w:rsidRPr="00C802CB" w:rsidRDefault="00A81892" w:rsidP="00C802CB">
      <w:pPr>
        <w:pStyle w:val="ListParagraph"/>
        <w:numPr>
          <w:ilvl w:val="2"/>
          <w:numId w:val="8"/>
        </w:numPr>
        <w:spacing w:after="200" w:line="240" w:lineRule="auto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>Produkcija edukativnog videa do 15 sekundi s izjavama stručnjaka uključenih u LIFEGATE projekt</w:t>
      </w:r>
    </w:p>
    <w:p w14:paraId="1DC1215F" w14:textId="74D1F663" w:rsidR="00A81892" w:rsidRPr="00C802CB" w:rsidRDefault="00A81892" w:rsidP="00A81892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 okviru ove aktivnosti Izvršitelj je dužan izraditi kratke prilagođene verzije (cut-down) </w:t>
      </w:r>
      <w:r w:rsidR="00167CD4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i sadržajno samostalne dijelove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edukativnog videa iz točke 1.1.3., u trajanju do 15 sekundi, namijenjene digitalnoj distribuciji putem društvenih mreža i drugih online kanala, s ciljem povećanja dosega i vidljivosti projekta LIFEGATE.</w:t>
      </w:r>
    </w:p>
    <w:p w14:paraId="062A63EE" w14:textId="4F816170" w:rsidR="00A81892" w:rsidRPr="00C802CB" w:rsidRDefault="00A81892" w:rsidP="00A81892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Aktivnost obuhvaća selekciju najrelevantnijih dijelova iz originalnog video materijala, uključujući izjave stručnjaka, ključne poruke i vizualno atraktivne kadrove te njihovu prilagodbu u kratki, dinamičan i komunikacijski učinkovit format. Sadržaj mora biti jasno strukturiran, razumljiv i prilagođen brzom konzumiranju na digitalnim platformama.</w:t>
      </w:r>
    </w:p>
    <w:p w14:paraId="0CE3E102" w14:textId="6B298259" w:rsidR="00A81892" w:rsidRPr="00C802CB" w:rsidRDefault="00A81892" w:rsidP="00A81892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obvezan osigurati da svaki cut-down video zadrži osnovnu poruku i identitet projekta, uz jasno istaknute ključne informacije i elemente vidljivosti, uključujući logotip projekta, logotipe Europske unije i programa, te druge obavezne grafičke elemente u skladu s pravilima vidljivosti. Video materijali moraju biti optimizirani za objavu na društvenim mrežama (Facebook, LinkedIn), uključujući izradu verzija u različitim formatima (kvadratni 1:1 i horizontalni</w:t>
      </w:r>
      <w:r w:rsidR="0007264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16</w:t>
      </w:r>
      <w:r w:rsidR="0007264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:9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), uz osiguranje visoke kvalitete slike i zvuka. Posebna pažnja mora biti posvećena čitljivosti i razumljivosti sadržaja bez zvuka, što uključuje obaveznu izradu titlova i vizualno isticanje ključnih poruka.</w:t>
      </w:r>
    </w:p>
    <w:p w14:paraId="1D3BD46F" w14:textId="266C364C" w:rsidR="00A81892" w:rsidRPr="00C802CB" w:rsidRDefault="00A81892" w:rsidP="00A81892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Postprodukcija uključuje montažu, ritmizaciju sadržaja, prilagodbu trajanja, dodavanje grafičkih elemenata, animacija, titlova i glazbene podloge, kao i tehničku optimizaciju za digitalne kanale. Izvršitelj je dužan osigurati da video bude vizualno atraktivan, dinamičan i u skladu s komunikacijskim stilom projekta.</w:t>
      </w:r>
      <w:r w:rsidR="0007264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Finalni video materijali isporučuju se u standardnim digitalnim formatima (npr. .mp4, Full HD 1920x1080 px i prilagođene verzije za mobilne formate), spremni za objavu na digitalnim kanalima.</w:t>
      </w:r>
      <w:r w:rsidR="00167CD4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Uz navedeno, video se isporučuje i u otvorenom formatu</w:t>
      </w:r>
    </w:p>
    <w:p w14:paraId="6F31047E" w14:textId="351B3EBE" w:rsidR="00167CD4" w:rsidRPr="00C802CB" w:rsidRDefault="0007264A" w:rsidP="00A81892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obvezan Naručitelju i odgovornoj osobi za komunikacijsku podršku dostaviti radne verzije videa (draftove) prije finalizacije na odobrenje, a Naručitelj ima pravo zatražiti izmjene i dorade, pri čemu je Izvršitelj dužan osigurati do dva kruga dorada bez dodatnih troškova.</w:t>
      </w:r>
    </w:p>
    <w:p w14:paraId="5A7E8280" w14:textId="7142C262" w:rsidR="00017C28" w:rsidRDefault="00017C28" w:rsidP="00017C28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Količina: </w:t>
      </w:r>
      <w:r w:rsidR="00D95ECE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2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komada</w:t>
      </w:r>
    </w:p>
    <w:p w14:paraId="29280EC2" w14:textId="00CAE459" w:rsidR="00C802CB" w:rsidRDefault="00C802CB" w:rsidP="00017C28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</w:p>
    <w:p w14:paraId="02A6E2D5" w14:textId="77777777" w:rsidR="00C802CB" w:rsidRPr="00C802CB" w:rsidRDefault="00C802CB" w:rsidP="00017C28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</w:p>
    <w:p w14:paraId="0DB90E81" w14:textId="08EA5435" w:rsidR="00C270A7" w:rsidRPr="00C802CB" w:rsidRDefault="00C270A7" w:rsidP="00D95ECE">
      <w:pPr>
        <w:pStyle w:val="ListParagraph"/>
        <w:numPr>
          <w:ilvl w:val="2"/>
          <w:numId w:val="8"/>
        </w:numPr>
        <w:spacing w:after="200" w:line="240" w:lineRule="auto"/>
        <w:jc w:val="both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lastRenderedPageBreak/>
        <w:t>Dizajn, grafičko oblikovanje i priprema za tisak promotivnih materijala (letak, B1 plakat, A2 plakat, notes, kemijska olovka, platnena torba, boca za vodu)</w:t>
      </w:r>
    </w:p>
    <w:p w14:paraId="4AE34A64" w14:textId="6AD97BDF" w:rsidR="00FB3A6C" w:rsidRPr="00C802CB" w:rsidRDefault="00C270A7" w:rsidP="00FB3A6C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 okviru ove aktivnosti Izvršitelj je dužan osigurati cjelokupnu uslugu dizajna, grafičkog oblikovanja i tehničke pripreme za tisak promotivnih materijala projekta LIFEGATE, </w:t>
      </w:r>
      <w:r w:rsidR="00FB3A6C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uz obaveznu primjenu i dosljedno poštivanje odobrenog vizualnog identiteta projekta te pravila vidljivosti Europske unije i Interreg programa. Naručitelj će Izvršitelju dati jasnu uputu vezano uz pravila vidljivosti te dostaviti odobrenu knjigu standarda odobrenog vizualnog identiteta. </w:t>
      </w:r>
    </w:p>
    <w:p w14:paraId="229EFAB6" w14:textId="6DFE43AC" w:rsidR="00C270A7" w:rsidRPr="00C802CB" w:rsidRDefault="00FB3A6C" w:rsidP="00C270A7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Promotivni materijali obuhvaćaju: letak, B1 plakat, A2 plakat, notes, kemijsku olovku</w:t>
      </w:r>
      <w:r w:rsidR="00CE68B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i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platnenu torbu pri čemu svaki materijal mora biti prilagođen svojoj namjeni, ciljanoj publici i načinu distribucije.</w:t>
      </w:r>
      <w:r w:rsidR="00D1254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Detaljne specifikacije promotivnih materijala navedene su u točki </w:t>
      </w:r>
      <w:r w:rsidR="00CE68B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2.1</w:t>
      </w:r>
      <w:r w:rsidR="00D1254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. Izrada i nabava promotivnih materijala.</w:t>
      </w:r>
    </w:p>
    <w:p w14:paraId="7ADB19B3" w14:textId="42270599" w:rsidR="00C270A7" w:rsidRPr="00C802CB" w:rsidRDefault="00C270A7" w:rsidP="00CE68BA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Za letak je potrebno izraditi grafičko rješenje koje uključuje strukturiran i čitljiv prikaz ključnih informacija o projektu, </w:t>
      </w:r>
      <w:r w:rsidR="00E7770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koje će Izvršitelju biti dostavljene od strane odgovorne osobi za komunikacijsku podršku,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uz jasan vizualni identitet, odgovarajuću tipografiju i vizualnu hijerarhiju. Letak mora biti pripremljen za tisak u </w:t>
      </w:r>
      <w:r w:rsidR="00D1254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definiranom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formatu, uz definirane pre</w:t>
      </w:r>
      <w:r w:rsidR="00E7770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gibe (presavijanja)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 margine i pripremu za obostrani tisak.</w:t>
      </w:r>
      <w:r w:rsidR="00284D93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Uz verziju grafičkog rješenja i pripreme letka za tisak, potrebno je dodatno pripremiti i verziju letka u digitalnom formatu za objavu na webu.</w:t>
      </w:r>
    </w:p>
    <w:p w14:paraId="3D6F92CE" w14:textId="708CCB5B" w:rsidR="00C270A7" w:rsidRPr="00C802CB" w:rsidRDefault="00C270A7" w:rsidP="00C270A7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Za plakate (B1 i A2 format) Izvršitelj je dužan izraditi vizualno upečatljiva rješenja prilagođena javnom prostoru, </w:t>
      </w:r>
      <w:r w:rsidR="00E77701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koje će Izvršitelju biti dostavljene od strane odgovorne osobi za komunikacijsku podršku, 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s naglaskom na jasnoću poruke, čitljivost s udaljenosti i pravilno pozicioniranje ključnih informacija i vizualnih elemenata.</w:t>
      </w:r>
    </w:p>
    <w:p w14:paraId="014ED1EE" w14:textId="32B90C36" w:rsidR="00C270A7" w:rsidRPr="00C802CB" w:rsidRDefault="00C270A7" w:rsidP="00C270A7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Za promotivne artikle (notes, kemijska olovka, platnena torba, boca za vodu) potrebno je razviti grafička rješenja koja omogućuju optimalnu primjenu vizualnog identiteta na različitim materijalima i površinama, uz uvažavanje tehničkih ograničenja tiska (npr. sitotisak, tampon tisak, digitalni tisak). Dizajn mora biti prilagođen dimenzijama i tehničkim specifikacijama svakog proizvoda, uz osiguranje vidljivosti logotipa i ključnih elemenata.</w:t>
      </w:r>
    </w:p>
    <w:p w14:paraId="04F3ABD0" w14:textId="541EF197" w:rsidR="00C270A7" w:rsidRPr="00C802CB" w:rsidRDefault="00C270A7" w:rsidP="00C270A7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dužan pripremiti sve materijale za tisak u skladu s profesionalnim standardima, uključujući pripremu datoteka u odgovarajućim formatima (npr. .pdf za tisak), definiciju rezolucije (min. 300 dpi), korištenje CMYK</w:t>
      </w:r>
      <w:r w:rsidR="00284D93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/RGB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kolor prostora</w:t>
      </w:r>
      <w:r w:rsidR="00284D93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ovisno o namjeni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, dodavanje napusta (bleed) i oznaka za rezanje (crop marks), kao i provjeru tehničke ispravnosti datoteka.</w:t>
      </w:r>
    </w:p>
    <w:p w14:paraId="1D8FEB07" w14:textId="6DC54C36" w:rsidR="00D12541" w:rsidRPr="00C802CB" w:rsidRDefault="00D12541" w:rsidP="00D12541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Izvršitelj je obvezan Naručitelju i odgovornoj osobi za komunikacijsku podršku dostaviti inicijalne prijedloge dizajna, a Naručitelj ima pravo zatražiti izmjene i dorade, pri čemu je Izvršitelj dužan osigurati do dva kruga dorada bez dodatnih troškova. Nakon odobrenja od strane Naručitelja, Izvršitelj dostavlja finalne pripreme za tisak, kao i izvorne radne datoteke.</w:t>
      </w:r>
    </w:p>
    <w:p w14:paraId="5F626A86" w14:textId="3BEFBDB2" w:rsidR="00C270A7" w:rsidRPr="00C802CB" w:rsidRDefault="00C270A7" w:rsidP="00C270A7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Po potrebi, Izvršitelj je dužan surađivati s odabran</w:t>
      </w:r>
      <w:r w:rsidR="003317E2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om</w:t>
      </w: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tiskarom u cilju osiguravanja kvalitete konačnih proizvoda, uključujući provjeru probnog otiska i savjetovanje oko tehničkih aspekata proizvodnje.</w:t>
      </w:r>
    </w:p>
    <w:p w14:paraId="1697E013" w14:textId="5758B735" w:rsidR="001A057B" w:rsidRDefault="001A057B" w:rsidP="001A057B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Količina: 1 komplet</w:t>
      </w:r>
    </w:p>
    <w:p w14:paraId="31A6F255" w14:textId="77777777" w:rsidR="00DE1FA1" w:rsidRPr="00C802CB" w:rsidRDefault="00DE1FA1" w:rsidP="00D95EC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i/>
          <w:iCs/>
          <w:vanish/>
          <w:color w:val="000000" w:themeColor="text1"/>
          <w:kern w:val="0"/>
          <w:lang w:eastAsia="hr-HR"/>
          <w14:ligatures w14:val="none"/>
        </w:rPr>
      </w:pPr>
    </w:p>
    <w:p w14:paraId="3E438B41" w14:textId="4FBD147F" w:rsidR="001F6AD9" w:rsidRPr="00C802CB" w:rsidRDefault="001F6AD9" w:rsidP="00D95ECE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eastAsia="Times New Roman" w:cstheme="minorHAnsi"/>
          <w:b/>
          <w:bCs/>
          <w:color w:val="A6A6A6" w:themeColor="background1" w:themeShade="A6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A6A6A6" w:themeColor="background1" w:themeShade="A6"/>
          <w:kern w:val="0"/>
          <w:lang w:eastAsia="hr-HR"/>
          <w14:ligatures w14:val="none"/>
        </w:rPr>
        <w:t>Pružanje komunikacijske podrške promociji i povećanju vidljivosti</w:t>
      </w:r>
    </w:p>
    <w:p w14:paraId="52212683" w14:textId="77777777" w:rsidR="001F6AD9" w:rsidRPr="00C802CB" w:rsidRDefault="001F6AD9" w:rsidP="001F6AD9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 w:themeColor="text1"/>
          <w:kern w:val="0"/>
          <w:lang w:eastAsia="hr-HR"/>
          <w14:ligatures w14:val="none"/>
        </w:rPr>
      </w:pPr>
    </w:p>
    <w:p w14:paraId="7A569610" w14:textId="7EF1B7AF" w:rsidR="002D39FC" w:rsidRPr="00C802CB" w:rsidRDefault="001F6AD9" w:rsidP="00D95ECE">
      <w:pPr>
        <w:pStyle w:val="ListParagraph"/>
        <w:numPr>
          <w:ilvl w:val="2"/>
          <w:numId w:val="13"/>
        </w:numPr>
        <w:spacing w:after="200" w:line="240" w:lineRule="auto"/>
        <w:jc w:val="both"/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b/>
          <w:bCs/>
          <w:color w:val="000000" w:themeColor="text1"/>
          <w:kern w:val="0"/>
          <w:lang w:eastAsia="hr-HR"/>
          <w14:ligatures w14:val="none"/>
        </w:rPr>
        <w:t>Stručno komunikacijsko savjetovanje i odnosi s javnošću</w:t>
      </w:r>
    </w:p>
    <w:p w14:paraId="3B824F97" w14:textId="649556B0" w:rsidR="00CE68BA" w:rsidRPr="00C802CB" w:rsidRDefault="00BA1348" w:rsidP="00CE68BA">
      <w:pPr>
        <w:spacing w:after="200" w:line="240" w:lineRule="auto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bookmarkStart w:id="3" w:name="_Hlk142289528"/>
      <w:r w:rsidRPr="00C802CB"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U okviru ove aktivnosti </w:t>
      </w:r>
      <w:r w:rsidR="00CE68BA" w:rsidRPr="00C802CB"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porazumijeva se </w:t>
      </w:r>
      <w:bookmarkEnd w:id="3"/>
      <w:r w:rsidR="00CE68BA"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podrška Naručitelju pri komuniciranju projektnih ciljeva i aktivnosti sukladno potrebama promocije Projekta te upravljanju odnosima s medijima (minimalno 72 radna sata u periodu od sklapanja ugovora do 15.6.2028.)</w:t>
      </w:r>
    </w:p>
    <w:p w14:paraId="17EF8CAD" w14:textId="77777777" w:rsidR="00CE68BA" w:rsidRPr="00C802CB" w:rsidRDefault="00CE68BA" w:rsidP="00CE68BA">
      <w:p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lastRenderedPageBreak/>
        <w:t>Ova usluga može podrazumijevati neke od navedenih aktivnosti:</w:t>
      </w:r>
    </w:p>
    <w:p w14:paraId="58D4CD9A" w14:textId="76E08188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stručno komunikacijsko savjetovanje i podršku u komunikaciji s medijima te drugim relevantnim dionicima u realizaciji medijske vidljivosti i prepoznatljivosti projekta,</w:t>
      </w:r>
    </w:p>
    <w:p w14:paraId="3D1050BB" w14:textId="502B8710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pripremu i oblikovanje komunikacijskih materijala – pripremu najava, priopćenja za medije, briefova, odgovora na medijske upite i slično, temeljem ustupljenih materijala i definiranih ključnih poruka</w:t>
      </w:r>
    </w:p>
    <w:p w14:paraId="161C56E4" w14:textId="45632B1E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unaprjeđenje odnosa s medijima i drugim javnostima, suradnju s nacionalnim i lokalnim medijima s ciljem generiranja sadržaja na njihovim kanalima uz izradu opće i specijaliziranih medijskih lista (npr. nacionalni, lokalni, zdravstveni itd.) </w:t>
      </w:r>
    </w:p>
    <w:p w14:paraId="0F6736D1" w14:textId="27641415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grupno i individualno briefiranje medija vezano za projekt, projektne aktivnosti i tematiku važnosti rane detekcije, prevencije i liječenja kardiovaskularnih i malignih bolesti, kao i o ulozi projekta LIFEGATE u unaprjeđenju zdravstvenih usluga u prekograničnom području</w:t>
      </w:r>
    </w:p>
    <w:p w14:paraId="01B77C25" w14:textId="3BDCF9B3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pripremu za medijske i druge javne nastupe (intervjui, izjave i slično), osmišljavanje i pripremu sadržaja za intervjue i izjave u skladu s definiranim ključnim porukama,</w:t>
      </w:r>
    </w:p>
    <w:p w14:paraId="1F5B0A61" w14:textId="7697E299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 osmišljavanje, pripremu i doradu tekstova (storytelling pristup temama),</w:t>
      </w:r>
    </w:p>
    <w:p w14:paraId="5B10DDFF" w14:textId="6EBD7E01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podršku u organizaciji javnih tribina/okruglih stolova, prezentacijama projekta na kardiološkim i onkološkim skupovima i završne konferencije, slanje priopćenja i popratnih materijala, follow up nakon slanja objava</w:t>
      </w:r>
    </w:p>
    <w:p w14:paraId="0867793C" w14:textId="04A2A5C1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suradnju i kontrolu kvalitete s Izvršiteljima Grupe 2 (promotivni materijali)</w:t>
      </w:r>
    </w:p>
    <w:p w14:paraId="2C95D859" w14:textId="68EDDDEB" w:rsidR="00CE68BA" w:rsidRPr="00C802CB" w:rsidRDefault="00CE68BA" w:rsidP="00CE68BA">
      <w:pPr>
        <w:pStyle w:val="ListParagraph"/>
        <w:numPr>
          <w:ilvl w:val="0"/>
          <w:numId w:val="17"/>
        </w:numPr>
        <w:spacing w:after="200" w:line="240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>izvještavanje o projektnim aktivnostima</w:t>
      </w:r>
    </w:p>
    <w:p w14:paraId="0F3E7489" w14:textId="473E212E" w:rsidR="002F34BA" w:rsidRPr="00C802CB" w:rsidRDefault="00CE68BA">
      <w:pPr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</w:pPr>
      <w:r w:rsidRPr="00C802CB">
        <w:rPr>
          <w:rFonts w:eastAsia="Times New Roman" w:cstheme="minorHAnsi"/>
          <w:color w:val="000000" w:themeColor="text1"/>
          <w:kern w:val="0"/>
          <w:lang w:eastAsia="hr-HR"/>
          <w14:ligatures w14:val="none"/>
        </w:rPr>
        <w:t xml:space="preserve">Količina: 72 sata </w:t>
      </w:r>
    </w:p>
    <w:p w14:paraId="2D1E22D8" w14:textId="52C0E4C1" w:rsidR="002F34BA" w:rsidRPr="00193081" w:rsidRDefault="00D95ECE" w:rsidP="00D95ECE">
      <w:pPr>
        <w:pStyle w:val="ListParagraph"/>
        <w:numPr>
          <w:ilvl w:val="2"/>
          <w:numId w:val="13"/>
        </w:numPr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 xml:space="preserve"> </w:t>
      </w:r>
      <w:r w:rsidR="002F34BA"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Vođenje projektnih društvenih mreža (Facebook, LinkedIn)</w:t>
      </w:r>
      <w:r w:rsidR="002F34B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</w:p>
    <w:p w14:paraId="18A29BE5" w14:textId="4E765A15" w:rsidR="00BA1348" w:rsidRPr="00193081" w:rsidRDefault="00BA1348" w:rsidP="00BA1348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U okviru ove aktivnosti Izvršitelj je dužan osigurati profesionalno vođenje i upravljanje projektnim profilima na društvenim mrežama Facebook i LinkedIn, s ciljem povećanja vidljivosti projekta, informiranja ciljnih skupina te kontinuiranog komuniciranja projektnih aktivnosti i rezultata. Aktivnost obuhvaća planiranje, izradu i objavu sadržaja prilagođenog specifičnostima svake platforme, uz poštivanje komunikacijskih ciljeva projekta i karakteristika ciljnih skupina. Izvršitelj je dužan razviti plan objava na mjesečnoj razini, koji uključuje vrste objava, dinamiku objavljivanja i ključne komunikacijske poruke, te dostaviti Naručitelju </w:t>
      </w:r>
      <w:r w:rsidR="00AD1C7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odgovornoj osobi za komunikacijsku podršku</w:t>
      </w:r>
      <w:r w:rsidR="00AD1C7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mjesec dana unaprijed.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Naručitelj zadržava pravo traženja izmjena i dorada, pri čemu je Izvršitelj obvezan osigurati do dva kruga dorada bez dodatnih troškova. </w:t>
      </w:r>
      <w:r w:rsidR="0009297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Izvršitelj je dužan osigurati redovitu objavu sadržaja, minimalno jednu objavu tjedno na svakoj od društvenih mreža (Facebook, LinkedIn), kao i pravovremeno informiranje o ključnim projektnim aktivnostima, događanjima i rezultatima. Također, obveza Izvršitelja uključuje praćenje interakcija korisnika (komentari, poruke), odgovaranje na upite u razumnom roku te poticanje angažmana ciljnih skupina.</w:t>
      </w:r>
    </w:p>
    <w:p w14:paraId="65E9C1BA" w14:textId="2D6AA99A" w:rsidR="00BA1348" w:rsidRPr="00193081" w:rsidRDefault="00BA1348" w:rsidP="00BA1348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Sadržaj objava mora biti informativan</w:t>
      </w:r>
      <w:r w:rsidR="0009297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i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edukativan te uključivati različite formate poput tekstualnih objava, fotografija, grafika, video materijala</w:t>
      </w:r>
      <w:r w:rsidR="0009297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.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Posebna pažnja mora biti posvećena jasnoći poruka, prilagodbi jciljnoj publici te točnosti informacija, osobito u kontekstu zdravstvenih tema.</w:t>
      </w:r>
    </w:p>
    <w:p w14:paraId="2176A69F" w14:textId="1F838DA8" w:rsidR="00BA1348" w:rsidRPr="00193081" w:rsidRDefault="00BA1348" w:rsidP="00BA1348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U okviru ove aktivnosti Izvršitelj je dužan pratiti i analizirati uspješnost objava i ukupne komunikacije putem društvenih mreža, koristeći dostupne analitičke alate (npr. reach, engagement, broj pratitelja), te o tome redovito izvještavati Naručitelja putem mjesečnih izvještaja s preporukama za unaprjeđenje komunikacije.</w:t>
      </w:r>
    </w:p>
    <w:p w14:paraId="2CB5FC8B" w14:textId="77777777" w:rsidR="00D95ECE" w:rsidRPr="00193081" w:rsidRDefault="00BA1348" w:rsidP="00BA1348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lastRenderedPageBreak/>
        <w:t xml:space="preserve">Sve aktivnosti </w:t>
      </w:r>
      <w:r w:rsidR="0009297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na društvenim mrežama projekta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moraju biti u skladu s pravilima vidljivosti Europske unije, smjernicama programa Interreg te vizualnim identitetom projekta, uz dosljednu i profesionalnu primjenu na svim komunikacijskim kanalima.</w:t>
      </w:r>
    </w:p>
    <w:p w14:paraId="7D05C5AD" w14:textId="245CC170" w:rsidR="00D95ECE" w:rsidRPr="00193081" w:rsidRDefault="00D95ECE" w:rsidP="00D95EC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Količina: 15 kompleta</w:t>
      </w:r>
    </w:p>
    <w:p w14:paraId="30B787A1" w14:textId="3226D204" w:rsidR="00BA427C" w:rsidRPr="00193081" w:rsidRDefault="00042344" w:rsidP="00BA427C">
      <w:pPr>
        <w:spacing w:after="20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GRUPA 2 - PROMOTIVNI MATERIJALI</w:t>
      </w:r>
    </w:p>
    <w:p w14:paraId="218D103E" w14:textId="77777777" w:rsidR="00BA427C" w:rsidRPr="00193081" w:rsidRDefault="00BA42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i/>
          <w:iCs/>
          <w:vanish/>
          <w:color w:val="000000" w:themeColor="text1"/>
          <w:kern w:val="0"/>
          <w:lang w:eastAsia="hr-HR"/>
          <w14:ligatures w14:val="none"/>
        </w:rPr>
      </w:pPr>
    </w:p>
    <w:p w14:paraId="4C874B50" w14:textId="77777777" w:rsidR="00BA427C" w:rsidRPr="00193081" w:rsidRDefault="00BA427C" w:rsidP="00D95EC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i/>
          <w:iCs/>
          <w:vanish/>
          <w:color w:val="000000" w:themeColor="text1"/>
          <w:kern w:val="0"/>
          <w:lang w:eastAsia="hr-HR"/>
          <w14:ligatures w14:val="none"/>
        </w:rPr>
      </w:pPr>
    </w:p>
    <w:p w14:paraId="60477745" w14:textId="412021B8" w:rsidR="005A0EDB" w:rsidRPr="00C802CB" w:rsidRDefault="00C802CB" w:rsidP="00C802CB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A6A6A6" w:themeColor="background1" w:themeShade="A6"/>
          <w:kern w:val="0"/>
          <w:lang w:val="en-GB" w:eastAsia="en-GB"/>
          <w14:ligatures w14:val="none"/>
        </w:rPr>
      </w:pPr>
      <w:r w:rsidRPr="00C802CB">
        <w:rPr>
          <w:rFonts w:ascii="Calibri" w:eastAsia="Times New Roman" w:hAnsi="Calibri" w:cs="Calibri"/>
          <w:b/>
          <w:bCs/>
          <w:color w:val="A6A6A6" w:themeColor="background1" w:themeShade="A6"/>
          <w:kern w:val="0"/>
          <w:lang w:eastAsia="hr-HR"/>
          <w14:ligatures w14:val="none"/>
        </w:rPr>
        <w:t>2.1.</w:t>
      </w:r>
      <w:r w:rsidR="00D95ECE" w:rsidRPr="00C802CB">
        <w:rPr>
          <w:rFonts w:ascii="Calibri" w:eastAsia="Times New Roman" w:hAnsi="Calibri" w:cs="Calibri"/>
          <w:b/>
          <w:bCs/>
          <w:color w:val="A6A6A6" w:themeColor="background1" w:themeShade="A6"/>
          <w:kern w:val="0"/>
          <w:lang w:eastAsia="hr-HR"/>
          <w14:ligatures w14:val="none"/>
        </w:rPr>
        <w:t xml:space="preserve"> </w:t>
      </w:r>
      <w:r w:rsidR="00BA427C" w:rsidRPr="00C802CB">
        <w:rPr>
          <w:rFonts w:ascii="Calibri" w:eastAsia="Times New Roman" w:hAnsi="Calibri" w:cs="Calibri"/>
          <w:b/>
          <w:bCs/>
          <w:color w:val="A6A6A6" w:themeColor="background1" w:themeShade="A6"/>
          <w:kern w:val="0"/>
          <w:lang w:eastAsia="hr-HR"/>
          <w14:ligatures w14:val="none"/>
        </w:rPr>
        <w:t>Izrada i nabava promotivnih materijala</w:t>
      </w:r>
    </w:p>
    <w:p w14:paraId="50BA1D3F" w14:textId="77777777" w:rsidR="002D39FC" w:rsidRPr="00193081" w:rsidRDefault="002D39FC" w:rsidP="002D39FC">
      <w:pPr>
        <w:pStyle w:val="ListParagraph"/>
        <w:spacing w:after="0" w:line="240" w:lineRule="auto"/>
        <w:ind w:left="792"/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val="en-GB" w:eastAsia="en-GB"/>
          <w14:ligatures w14:val="none"/>
        </w:rPr>
      </w:pPr>
    </w:p>
    <w:p w14:paraId="6FABEA34" w14:textId="638D5B56" w:rsidR="002D39FC" w:rsidRPr="00C802CB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Tisak i dorada letka</w:t>
      </w:r>
    </w:p>
    <w:p w14:paraId="42177C0D" w14:textId="39091BEF" w:rsidR="004F6882" w:rsidRPr="00193081" w:rsidRDefault="004F6882" w:rsidP="004F6882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3BA2E3DB" w14:textId="043C7E42" w:rsidR="000A651B" w:rsidRPr="00193081" w:rsidRDefault="004F6882" w:rsidP="00967BB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Aktivnost uključuje obostrani kolor tisak (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4/4 – CMYK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) u visokoj rezoluciji na papiru 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300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g/m2 s mat premazom i doradu 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preklopnog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letaka (deplijan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- open gate, dvokrilno otvaranje prema sredini),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s dvostrukim presavijanjem dimenzija 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14,8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x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21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cm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ili sličnih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. </w:t>
      </w:r>
      <w:r w:rsidR="000A651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Deplijan mora biti izveden u “open gate” formatu s dva simetrična preklopa (krila) koji se otvaraju prema van, pri čemu unutarnji sadržaj mora biti u potpunosti vidljiv nakon otvaranja. Završna dorada uključuje obostranu mat laminaciju i biganje. Radi osiguravanja preciznog i kvalitetnog savijanja, obavezno je prethodno biganje (utiskivanje linija savijanja) na mjestima linija pregiba, kako bi se spriječilo pucanje papira i oštećenje laminacije. Svi pregibi moraju biti ravnomjerni, precizni i usklađeni s grafičkim rješenjem, bez pomaka ili deformacija.</w:t>
      </w:r>
    </w:p>
    <w:p w14:paraId="3E8EC149" w14:textId="77777777" w:rsidR="00C87A58" w:rsidRPr="00193081" w:rsidRDefault="00C87A58" w:rsidP="000A651B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4F23DFBC" w14:textId="4B5BC455" w:rsidR="000A651B" w:rsidRPr="00193081" w:rsidRDefault="00C87A58" w:rsidP="000A651B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Količina: </w:t>
      </w:r>
      <w:r w:rsid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900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komada</w:t>
      </w:r>
    </w:p>
    <w:p w14:paraId="40EBE103" w14:textId="77777777" w:rsidR="00C87A58" w:rsidRPr="00193081" w:rsidRDefault="00C87A58" w:rsidP="00C87A58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3144C0E1" w14:textId="73CBAF64" w:rsidR="002D39FC" w:rsidRPr="00C802CB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C802CB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Tisak plakata B1</w:t>
      </w:r>
    </w:p>
    <w:p w14:paraId="1BB77096" w14:textId="75276AD9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6886AAA2" w14:textId="3E2B770A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jednostrani kolor tisak </w:t>
      </w:r>
      <w:r w:rsidR="00885A5C" w:rsidRPr="00193081">
        <w:rPr>
          <w:color w:val="000000" w:themeColor="text1"/>
        </w:rPr>
        <w:t xml:space="preserve">(4/0 – CMYK)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plakata u formatu B1, dimenzija 70 x 100 cm, na minimalno </w:t>
      </w:r>
      <w:r w:rsidR="00885A5C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250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g</w:t>
      </w:r>
      <w:r w:rsidR="00885A5C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/m</w:t>
      </w:r>
      <w:r w:rsidR="00885A5C" w:rsidRPr="00193081">
        <w:rPr>
          <w:rFonts w:ascii="Calibri" w:eastAsia="Times New Roman" w:hAnsi="Calibri" w:cs="Calibri"/>
          <w:color w:val="000000" w:themeColor="text1"/>
          <w:kern w:val="0"/>
          <w:vertAlign w:val="superscript"/>
          <w:lang w:eastAsia="hr-HR"/>
          <w14:ligatures w14:val="none"/>
        </w:rPr>
        <w:t>2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mat papiru, doradu i isporuku plakata.</w:t>
      </w:r>
    </w:p>
    <w:p w14:paraId="114CFE31" w14:textId="77777777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51C06282" w14:textId="15BE2846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Količina:</w:t>
      </w:r>
      <w:r w:rsid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60</w:t>
      </w:r>
      <w:r w:rsidR="00C87A5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komada.</w:t>
      </w:r>
    </w:p>
    <w:p w14:paraId="043B0DA2" w14:textId="77777777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35A85879" w14:textId="1A20B7ED" w:rsidR="002D39FC" w:rsidRPr="00193081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Tisak plakata A2</w:t>
      </w:r>
    </w:p>
    <w:p w14:paraId="743CC29B" w14:textId="4854C2A3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29A4E864" w14:textId="1E9A0394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jednostrani kolor tisak </w:t>
      </w:r>
      <w:r w:rsidR="003479FB" w:rsidRPr="00193081">
        <w:rPr>
          <w:color w:val="000000" w:themeColor="text1"/>
        </w:rPr>
        <w:t xml:space="preserve">(4/0 – CMYK)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plakata u formatu A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2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, dimenzija 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42 x 59,4 cm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, na minimalno 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25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0 g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/m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vertAlign w:val="superscript"/>
          <w:lang w:eastAsia="hr-HR"/>
          <w14:ligatures w14:val="none"/>
        </w:rPr>
        <w:t>2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mat papiru, doradu i isporuku plakata.</w:t>
      </w:r>
    </w:p>
    <w:p w14:paraId="43D3EB2A" w14:textId="33F1776F" w:rsidR="003479FB" w:rsidRPr="00193081" w:rsidRDefault="003479FB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724BC4F1" w14:textId="2884458D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Količina: 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1</w:t>
      </w:r>
      <w:r w:rsidR="00C87A5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20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komada</w:t>
      </w:r>
    </w:p>
    <w:p w14:paraId="574F0637" w14:textId="77777777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1656E08B" w14:textId="20FADDE9" w:rsidR="002D39FC" w:rsidRPr="00193081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 xml:space="preserve">Roll-up banner s aplikacijom vizuala </w:t>
      </w:r>
    </w:p>
    <w:p w14:paraId="531FFFC5" w14:textId="18C626FC" w:rsidR="00A966A4" w:rsidRPr="00193081" w:rsidRDefault="00A966A4" w:rsidP="00A966A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10E871C7" w14:textId="3B1BD2AE" w:rsidR="00A966A4" w:rsidRDefault="00A966A4" w:rsidP="00A966A4">
      <w:pPr>
        <w:spacing w:after="20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jednostrani kolor tisak </w:t>
      </w:r>
      <w:r w:rsidRPr="00193081">
        <w:rPr>
          <w:color w:val="000000" w:themeColor="text1"/>
        </w:rPr>
        <w:t xml:space="preserve">(4/0 – CMYK)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u visokoj rezoluciji na block out filmu 250 g dimenzija </w:t>
      </w:r>
      <w:r w:rsid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120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x200 cm ili </w:t>
      </w:r>
      <w:r w:rsidRPr="00193081">
        <w:rPr>
          <w:rFonts w:ascii="Calibri" w:hAnsi="Calibri" w:cs="Calibri"/>
          <w:color w:val="000000" w:themeColor="text1"/>
        </w:rPr>
        <w:t>sličnih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s pripadajućim konstrukcijama te dostavu. Roll-up banneri trebaju biti isporučeni u transportnoj torbi s rukohvatom.</w:t>
      </w:r>
    </w:p>
    <w:p w14:paraId="356E4177" w14:textId="42FE154F" w:rsidR="00C802CB" w:rsidRPr="00193081" w:rsidRDefault="00C802CB" w:rsidP="00A966A4">
      <w:pPr>
        <w:spacing w:after="20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Količina: 25 komada</w:t>
      </w:r>
    </w:p>
    <w:p w14:paraId="04D23FDB" w14:textId="77777777" w:rsidR="00A966A4" w:rsidRPr="00193081" w:rsidRDefault="00A966A4" w:rsidP="00A966A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1DF0EC05" w14:textId="31D8042E" w:rsidR="002D39FC" w:rsidRPr="00193081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Notes s aplikacijom vizuala</w:t>
      </w:r>
    </w:p>
    <w:p w14:paraId="47252896" w14:textId="3579DE5A" w:rsidR="00195384" w:rsidRPr="00193081" w:rsidRDefault="00195384" w:rsidP="0019538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1F5402AE" w14:textId="19A49CCC" w:rsidR="00195384" w:rsidRPr="00193081" w:rsidRDefault="00195384" w:rsidP="00195384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nabavu bijelog notesa u standardnom formatu 14 x 21 cm ili sličnom. Knjižni blok notesa mora sadržavati približno 200 stranica izrađene od kvalitetnog krem papira minimalno 80 g/m², pogodnog za pisanje bez proboja tinte. Unutarnji sadržaj mora uključivati stranice za osobne podatke te linijski raspored za pisanje (crte), s tiskom u jednoj boji. Sve stranice moraju imati uredno zaobljene uglove. Korice notesa moraju biti izrađene od materijala pogodnog za aplikaciju vizuala </w:t>
      </w:r>
      <w:r w:rsidR="00DF48A7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(grafičkog </w:t>
      </w:r>
      <w:r w:rsidR="00DF48A7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lastRenderedPageBreak/>
        <w:t xml:space="preserve">rješenja)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preko cijel</w:t>
      </w:r>
      <w:r w:rsidR="00DF48A7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e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po</w:t>
      </w:r>
      <w:r w:rsidR="00DF48A7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vršine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koric</w:t>
      </w:r>
      <w:r w:rsidR="00DF48A7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e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tehnikom UV </w:t>
      </w:r>
      <w:r w:rsidR="003479F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kolor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tiska </w:t>
      </w:r>
      <w:r w:rsidR="003479FB" w:rsidRPr="00193081">
        <w:rPr>
          <w:color w:val="000000" w:themeColor="text1"/>
        </w:rPr>
        <w:t>(4/0 – CMYK)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,</w:t>
      </w:r>
      <w:r w:rsidR="009F4C0C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u skladu s dostavljenom pripremom za tisak od strane Naručitelja.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Bilježnica mora sadržavati elastičnu traku za zatvaranje i pokaznu vrpcu u boji korica.</w:t>
      </w:r>
      <w:r w:rsidR="009F4C0C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Izvršitelj je dužan osigurati visoku kvalitetu tiska, s preciznom reprodukcijom svih grafičkih elemenata, uključujući logotipe i tekst, uz postojanost boja i otpornost na habanje.</w:t>
      </w:r>
    </w:p>
    <w:p w14:paraId="77BB0820" w14:textId="3EC0998F" w:rsidR="00195384" w:rsidRPr="00C802CB" w:rsidRDefault="00C802CB" w:rsidP="00195384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Količina: 900 komada</w:t>
      </w:r>
    </w:p>
    <w:p w14:paraId="316864FA" w14:textId="0CF68EB5" w:rsidR="00C11712" w:rsidRPr="00193081" w:rsidRDefault="00C11712" w:rsidP="0019538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2495AF7E" w14:textId="77777777" w:rsidR="00C11712" w:rsidRPr="00193081" w:rsidRDefault="00C11712" w:rsidP="00195384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3E9B4625" w14:textId="74AA23F8" w:rsidR="002D39FC" w:rsidRPr="00193081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Kemijska olovka s aplikacijom vizuala</w:t>
      </w:r>
    </w:p>
    <w:p w14:paraId="3E32E6D7" w14:textId="32BF574D" w:rsidR="00D65D63" w:rsidRPr="00193081" w:rsidRDefault="00D65D63" w:rsidP="00D65D63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52C7BDAD" w14:textId="75AD6A1A" w:rsidR="00D65D63" w:rsidRPr="00193081" w:rsidRDefault="00D65D63" w:rsidP="00D65D6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nabavu </w:t>
      </w:r>
      <w:r w:rsidR="0050234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bijele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metalne kemijske olovke cilindričnog oblika, dimenzija Ø 1 x 13,8 cm ili sličnih. Na olovku mora biti apliciran logotip projekta tehnikom gravure u skladu s dostavljenom pripremom za tisak od strane Naručitelja. Gravura mora biti jasna, trajna, precizno izvedena i otporna na habanje, uz osiguranje visoke čitljivosti svih elemenata logotipa.</w:t>
      </w:r>
    </w:p>
    <w:p w14:paraId="53C474C8" w14:textId="77777777" w:rsidR="00D65D63" w:rsidRPr="00193081" w:rsidRDefault="00D65D63" w:rsidP="00D65D6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4B707D6C" w14:textId="09308443" w:rsidR="00D65D63" w:rsidRPr="00193081" w:rsidRDefault="00D65D63" w:rsidP="00D65D63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Količina: </w:t>
      </w:r>
      <w:r w:rsid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900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komada</w:t>
      </w:r>
    </w:p>
    <w:p w14:paraId="01066096" w14:textId="77777777" w:rsidR="00D65D63" w:rsidRPr="00193081" w:rsidRDefault="00D65D63" w:rsidP="00D65D6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65DEDA79" w14:textId="46ABF1A6" w:rsidR="002D39FC" w:rsidRPr="00193081" w:rsidRDefault="002D39FC" w:rsidP="00C802CB">
      <w:pPr>
        <w:pStyle w:val="ListParagraph"/>
        <w:numPr>
          <w:ilvl w:val="2"/>
          <w:numId w:val="8"/>
        </w:num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Platnena torba s aplikacijom vizuala</w:t>
      </w:r>
    </w:p>
    <w:p w14:paraId="4D623769" w14:textId="34F0EC20" w:rsidR="002D39FC" w:rsidRPr="00193081" w:rsidRDefault="002D39FC" w:rsidP="002D39FC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</w:pPr>
    </w:p>
    <w:p w14:paraId="0DAA50E8" w14:textId="5A1EEF1E" w:rsidR="002D39FC" w:rsidRPr="00193081" w:rsidRDefault="002D39FC" w:rsidP="002D39FC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 uključuje nabavu platnene torbe pravokutnog oblika </w:t>
      </w:r>
      <w:r w:rsidR="00427CA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dimenzija 38x42 cm ili sličnih, s dugačkim ručkama koje omogućuju nošenje preko ramena. Torba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mora biti izrađen</w:t>
      </w:r>
      <w:r w:rsidR="00427CA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a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od</w:t>
      </w:r>
      <w:r w:rsidR="00427CA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100% pamuka, minimalno 220 g/m²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, s uredno obrađenim rubovima i šavovima koji osiguravaju stabilnost i dugotrajnost pri korištenju</w:t>
      </w:r>
      <w:r w:rsidR="00427CA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.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Na torbu mora biti apliciran vizual (grafičko rješenje) u skladu s dostavljenom pripremom za tisak od strane Naručitelja. Izvršitelj je dužan osigurati kvalitetnu i postojanu tehniku tiska </w:t>
      </w:r>
      <w:r w:rsidR="00427CAA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(sitotisak)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koja omogućuje jasnu reprodukciju svih elemenata vizuala, uključujući logotipe i tekst, uz poštivanje propisanih standarda vidljivosti i vizualnog identiteta projekta.</w:t>
      </w:r>
    </w:p>
    <w:p w14:paraId="5FB31E23" w14:textId="75981B2C" w:rsidR="00427CAA" w:rsidRPr="00193081" w:rsidRDefault="00427CAA" w:rsidP="002D39FC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201E429A" w14:textId="005F68B3" w:rsidR="00427CAA" w:rsidRPr="00193081" w:rsidRDefault="00427CAA" w:rsidP="00427CAA">
      <w:pPr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Količina: </w:t>
      </w:r>
      <w:r w:rsidR="00C802CB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900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komada</w:t>
      </w:r>
    </w:p>
    <w:p w14:paraId="1AAD687F" w14:textId="77777777" w:rsidR="000E41DF" w:rsidRPr="00193081" w:rsidRDefault="000E41DF" w:rsidP="00422D8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4CEAFAAE" w14:textId="77777777" w:rsidR="00C802CB" w:rsidRDefault="00C802CB" w:rsidP="00422D8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237432C7" w14:textId="77777777" w:rsidR="00C802CB" w:rsidRDefault="00C802CB" w:rsidP="00422D8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390F4CC1" w14:textId="77777777" w:rsidR="00C802CB" w:rsidRDefault="00C802CB" w:rsidP="00422D8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5DE3D32F" w14:textId="3BCCC0DA" w:rsidR="006656F0" w:rsidRPr="00193081" w:rsidRDefault="00DC3D1B" w:rsidP="00422D8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Dinamika provedbe aktivnosti dogovara se izravno s Naručiteljem nakon potpisa Ugovora. Sve aktivnosti trebaju biti izvršene profesi</w:t>
      </w:r>
      <w:r w:rsidR="00287029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o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nalno i u zadanim vremenskim okvirima, a najkasnije do </w:t>
      </w:r>
      <w:r w:rsidR="00C87A5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15</w:t>
      </w:r>
      <w:r w:rsidR="0008572B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.</w:t>
      </w:r>
      <w:r w:rsidR="00C87A5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6.2028.</w:t>
      </w:r>
    </w:p>
    <w:p w14:paraId="415BAE78" w14:textId="77777777" w:rsidR="006656F0" w:rsidRPr="00193081" w:rsidRDefault="006656F0">
      <w:pPr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br w:type="page"/>
      </w:r>
    </w:p>
    <w:p w14:paraId="6BF45BC7" w14:textId="37C46CAA" w:rsidR="00782EF8" w:rsidRPr="00042344" w:rsidRDefault="00B33752">
      <w:pPr>
        <w:pStyle w:val="Heading1"/>
        <w:numPr>
          <w:ilvl w:val="0"/>
          <w:numId w:val="10"/>
        </w:numPr>
        <w:rPr>
          <w:rFonts w:asciiTheme="minorHAnsi" w:eastAsia="Times New Roman" w:hAnsiTheme="minorHAnsi" w:cstheme="minorHAnsi"/>
          <w:color w:val="000000" w:themeColor="text1"/>
          <w:lang w:eastAsia="hr-HR"/>
        </w:rPr>
      </w:pPr>
      <w:bookmarkStart w:id="4" w:name="_Toc225431959"/>
      <w:r w:rsidRPr="00042344">
        <w:rPr>
          <w:rFonts w:asciiTheme="minorHAnsi" w:eastAsia="Times New Roman" w:hAnsiTheme="minorHAnsi" w:cstheme="minorHAnsi"/>
          <w:color w:val="000000" w:themeColor="text1"/>
          <w:lang w:eastAsia="hr-HR"/>
        </w:rPr>
        <w:lastRenderedPageBreak/>
        <w:t xml:space="preserve">STRUČNE KVALIFIKACIJE I ISKUSTVO </w:t>
      </w:r>
      <w:r w:rsidR="00156F9A" w:rsidRPr="00042344">
        <w:rPr>
          <w:rFonts w:asciiTheme="minorHAnsi" w:eastAsia="Times New Roman" w:hAnsiTheme="minorHAnsi" w:cstheme="minorHAnsi"/>
          <w:color w:val="000000" w:themeColor="text1"/>
          <w:lang w:eastAsia="hr-HR"/>
        </w:rPr>
        <w:t>GOSPODARSKOG SUBJEKTA</w:t>
      </w:r>
      <w:bookmarkEnd w:id="4"/>
    </w:p>
    <w:p w14:paraId="3937C5A2" w14:textId="268B04B7" w:rsidR="00782EF8" w:rsidRPr="00C802CB" w:rsidRDefault="00782EF8" w:rsidP="00A44744">
      <w:pPr>
        <w:spacing w:before="12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Stručnjak 1: Stručnjak za dizajn i kreativu</w:t>
      </w:r>
    </w:p>
    <w:p w14:paraId="2BA599A4" w14:textId="0AF3C1F3" w:rsidR="00782EF8" w:rsidRPr="00193081" w:rsidRDefault="0008572B" w:rsidP="00A44744">
      <w:pPr>
        <w:spacing w:before="120"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Jedna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(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1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) stručn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a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osobe za </w:t>
      </w:r>
      <w:r w:rsidR="00422D86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dizajn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i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doradu</w:t>
      </w:r>
      <w:r w:rsidR="00422D86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kreativnog koncepta te grafičko oblikovanje, pripremu, izradu i produkciju svih komunikacijskih i promotivnih materijala (</w:t>
      </w:r>
      <w:r w:rsidR="00C35ADF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vizuali za društvene mreže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, vide</w:t>
      </w:r>
      <w:r w:rsidR="00C35ADF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, </w:t>
      </w:r>
      <w:r w:rsidR="00B33752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letak</w:t>
      </w:r>
      <w:r w:rsidR="00422D86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,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  <w:r w:rsidR="00422D86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plakati, roll-up banner 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 slično). </w:t>
      </w:r>
    </w:p>
    <w:p w14:paraId="04DD8C36" w14:textId="2C549FCC" w:rsidR="00782EF8" w:rsidRPr="00C802CB" w:rsidRDefault="00782EF8" w:rsidP="00A44744">
      <w:pPr>
        <w:spacing w:before="12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C802CB">
        <w:rPr>
          <w:rFonts w:ascii="Calibri" w:eastAsia="Times New Roman" w:hAnsi="Calibri" w:cs="Calibri"/>
          <w:b/>
          <w:bCs/>
          <w:color w:val="000000" w:themeColor="text1"/>
          <w:kern w:val="0"/>
          <w:lang w:eastAsia="hr-HR"/>
          <w14:ligatures w14:val="none"/>
        </w:rPr>
        <w:t>Stručnjak 2: Stručnjak za komunikaciju/odnose s javnošću</w:t>
      </w:r>
    </w:p>
    <w:p w14:paraId="4258A4EC" w14:textId="532A9E85" w:rsidR="00782EF8" w:rsidRDefault="0008572B" w:rsidP="00A44744">
      <w:pPr>
        <w:spacing w:before="120" w:after="20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Jedna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(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1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) stručn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a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osobe za obavljanje </w:t>
      </w:r>
      <w:r w:rsidR="00A5133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aktivnosti iz područja 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komunikacij</w:t>
      </w:r>
      <w:r w:rsidR="00A5133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a i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odnosa s javnošću, uključujući komunikacijsk</w:t>
      </w:r>
      <w:r w:rsidR="00A44744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e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i promotivn</w:t>
      </w:r>
      <w:r w:rsidR="00A44744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e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aktivnosti</w:t>
      </w:r>
      <w:r w:rsidR="00A5133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(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izrada komunikacijskim materijala, generiranje teme u medijima, podrška organizaciji</w:t>
      </w:r>
      <w:r w:rsidR="00287A9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 </w:t>
      </w:r>
      <w:r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 xml:space="preserve">javnih tribina, okruglih stolova, kardioloških i onkoloških skupova, završne konferencije </w:t>
      </w:r>
      <w:r w:rsidR="00287A9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i slično</w:t>
      </w:r>
      <w:r w:rsidR="00A5133E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)</w:t>
      </w:r>
      <w:r w:rsidR="00782EF8" w:rsidRPr="00193081"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  <w:t>. </w:t>
      </w:r>
    </w:p>
    <w:p w14:paraId="25103580" w14:textId="77777777" w:rsidR="00042344" w:rsidRPr="00042344" w:rsidRDefault="00042344" w:rsidP="00A44744">
      <w:pPr>
        <w:spacing w:before="120" w:after="20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hr-HR"/>
          <w14:ligatures w14:val="none"/>
        </w:rPr>
      </w:pPr>
    </w:p>
    <w:p w14:paraId="20F936E0" w14:textId="06CF2606" w:rsidR="00EF30AE" w:rsidRPr="00042344" w:rsidRDefault="00EF30AE">
      <w:pPr>
        <w:pStyle w:val="Heading1"/>
        <w:numPr>
          <w:ilvl w:val="1"/>
          <w:numId w:val="6"/>
        </w:numPr>
        <w:ind w:left="284"/>
        <w:rPr>
          <w:rFonts w:asciiTheme="minorHAnsi" w:eastAsia="Times New Roman" w:hAnsiTheme="minorHAnsi" w:cstheme="minorHAnsi"/>
          <w:color w:val="000000" w:themeColor="text1"/>
          <w:lang w:eastAsia="hr-HR"/>
        </w:rPr>
      </w:pPr>
      <w:bookmarkStart w:id="5" w:name="_Toc225431960"/>
      <w:r w:rsidRPr="00042344">
        <w:rPr>
          <w:rFonts w:asciiTheme="minorHAnsi" w:eastAsia="Times New Roman" w:hAnsiTheme="minorHAnsi" w:cstheme="minorHAnsi"/>
          <w:color w:val="000000" w:themeColor="text1"/>
          <w:lang w:eastAsia="hr-HR"/>
        </w:rPr>
        <w:t>TROŠKOVNIK</w:t>
      </w:r>
      <w:bookmarkEnd w:id="5"/>
    </w:p>
    <w:p w14:paraId="53F26F26" w14:textId="67405266" w:rsidR="00C87A58" w:rsidRPr="00193081" w:rsidRDefault="00C87A58" w:rsidP="00C87A58">
      <w:pPr>
        <w:rPr>
          <w:color w:val="000000" w:themeColor="text1"/>
          <w:lang w:eastAsia="hr-HR"/>
        </w:rPr>
      </w:pPr>
    </w:p>
    <w:p w14:paraId="678854D8" w14:textId="0E5D5DF5" w:rsidR="00C87A58" w:rsidRPr="00193081" w:rsidRDefault="00C802CB" w:rsidP="00C87A58">
      <w:pPr>
        <w:rPr>
          <w:color w:val="000000" w:themeColor="text1"/>
          <w:lang w:eastAsia="hr-HR"/>
        </w:rPr>
      </w:pPr>
      <w:r w:rsidRPr="00C802CB">
        <w:rPr>
          <w:noProof/>
        </w:rPr>
        <w:drawing>
          <wp:inline distT="0" distB="0" distL="0" distR="0" wp14:anchorId="2FA315D9" wp14:editId="06556223">
            <wp:extent cx="5731510" cy="39916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3A7C1" w14:textId="7D076E40" w:rsidR="00C87A58" w:rsidRPr="00193081" w:rsidRDefault="00C87A58" w:rsidP="00C87A58">
      <w:pPr>
        <w:rPr>
          <w:color w:val="000000" w:themeColor="text1"/>
          <w:lang w:eastAsia="hr-HR"/>
        </w:rPr>
      </w:pPr>
    </w:p>
    <w:p w14:paraId="211D96F8" w14:textId="77777777" w:rsidR="00C87A58" w:rsidRPr="00193081" w:rsidRDefault="00C87A58" w:rsidP="00C87A58">
      <w:pPr>
        <w:rPr>
          <w:color w:val="000000" w:themeColor="text1"/>
          <w:lang w:eastAsia="hr-HR"/>
        </w:rPr>
      </w:pPr>
    </w:p>
    <w:p w14:paraId="56746E59" w14:textId="77777777" w:rsidR="004A2E68" w:rsidRPr="00193081" w:rsidRDefault="004A2E68" w:rsidP="004A2E68">
      <w:pPr>
        <w:rPr>
          <w:color w:val="000000" w:themeColor="text1"/>
          <w:lang w:eastAsia="hr-HR"/>
        </w:rPr>
      </w:pPr>
    </w:p>
    <w:p w14:paraId="4D76FCE4" w14:textId="568FE7EF" w:rsidR="001F143E" w:rsidRDefault="001F143E" w:rsidP="00782E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hr-HR"/>
          <w14:ligatures w14:val="none"/>
        </w:rPr>
      </w:pPr>
    </w:p>
    <w:sectPr w:rsidR="001F143E" w:rsidSect="004A2E68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39CD" w14:textId="77777777" w:rsidR="00236406" w:rsidRDefault="00236406" w:rsidP="00EF30AE">
      <w:pPr>
        <w:spacing w:after="0" w:line="240" w:lineRule="auto"/>
      </w:pPr>
      <w:r>
        <w:separator/>
      </w:r>
    </w:p>
  </w:endnote>
  <w:endnote w:type="continuationSeparator" w:id="0">
    <w:p w14:paraId="3C42B9EC" w14:textId="77777777" w:rsidR="00236406" w:rsidRDefault="00236406" w:rsidP="00EF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184258"/>
      <w:docPartObj>
        <w:docPartGallery w:val="Page Numbers (Bottom of Page)"/>
        <w:docPartUnique/>
      </w:docPartObj>
    </w:sdtPr>
    <w:sdtEndPr/>
    <w:sdtContent>
      <w:p w14:paraId="4BA5111A" w14:textId="78FA165F" w:rsidR="00EF30AE" w:rsidRDefault="00EF30A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544F3" w14:textId="77777777" w:rsidR="00EF30AE" w:rsidRDefault="00EF3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84D3" w14:textId="77777777" w:rsidR="00236406" w:rsidRDefault="00236406" w:rsidP="00EF30AE">
      <w:pPr>
        <w:spacing w:after="0" w:line="240" w:lineRule="auto"/>
      </w:pPr>
      <w:r>
        <w:separator/>
      </w:r>
    </w:p>
  </w:footnote>
  <w:footnote w:type="continuationSeparator" w:id="0">
    <w:p w14:paraId="3BA6CE3A" w14:textId="77777777" w:rsidR="00236406" w:rsidRDefault="00236406" w:rsidP="00EF3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F20"/>
    <w:multiLevelType w:val="hybridMultilevel"/>
    <w:tmpl w:val="551EEE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3390"/>
    <w:multiLevelType w:val="multilevel"/>
    <w:tmpl w:val="FEA82D5E"/>
    <w:lvl w:ilvl="0">
      <w:start w:val="4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39441F"/>
    <w:multiLevelType w:val="hybridMultilevel"/>
    <w:tmpl w:val="150E3C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C75073"/>
    <w:multiLevelType w:val="multilevel"/>
    <w:tmpl w:val="14DCB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E5334B"/>
    <w:multiLevelType w:val="hybridMultilevel"/>
    <w:tmpl w:val="004CAE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63D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73259B"/>
    <w:multiLevelType w:val="multilevel"/>
    <w:tmpl w:val="0078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</w:rPr>
    </w:lvl>
  </w:abstractNum>
  <w:abstractNum w:abstractNumId="7" w15:restartNumberingAfterBreak="0">
    <w:nsid w:val="34166489"/>
    <w:multiLevelType w:val="multilevel"/>
    <w:tmpl w:val="54D622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  <w:i/>
        <w:i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407AC6"/>
    <w:multiLevelType w:val="hybridMultilevel"/>
    <w:tmpl w:val="ECB0E3E0"/>
    <w:lvl w:ilvl="0" w:tplc="B42A2B78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B7034"/>
    <w:multiLevelType w:val="multilevel"/>
    <w:tmpl w:val="041A001F"/>
    <w:styleLink w:val="Trenutnipopis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962EB9"/>
    <w:multiLevelType w:val="multilevel"/>
    <w:tmpl w:val="61B0F8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C334A"/>
    <w:multiLevelType w:val="multilevel"/>
    <w:tmpl w:val="3A309E22"/>
    <w:styleLink w:val="Trenutnipopis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87F2F74"/>
    <w:multiLevelType w:val="multilevel"/>
    <w:tmpl w:val="6B18CF6A"/>
    <w:lvl w:ilvl="0">
      <w:start w:val="1"/>
      <w:numFmt w:val="decimal"/>
      <w:pStyle w:val="Kirgist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irgistan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AB03AA3"/>
    <w:multiLevelType w:val="hybridMultilevel"/>
    <w:tmpl w:val="79727C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651C64"/>
    <w:multiLevelType w:val="hybridMultilevel"/>
    <w:tmpl w:val="E05237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A0A03"/>
    <w:multiLevelType w:val="multilevel"/>
    <w:tmpl w:val="61B0F8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3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"/>
  </w:num>
  <w:num w:numId="11">
    <w:abstractNumId w:val="7"/>
  </w:num>
  <w:num w:numId="12">
    <w:abstractNumId w:val="15"/>
  </w:num>
  <w:num w:numId="13">
    <w:abstractNumId w:val="3"/>
  </w:num>
  <w:num w:numId="14">
    <w:abstractNumId w:val="14"/>
  </w:num>
  <w:num w:numId="15">
    <w:abstractNumId w:val="0"/>
  </w:num>
  <w:num w:numId="16">
    <w:abstractNumId w:val="4"/>
  </w:num>
  <w:num w:numId="1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22D"/>
    <w:rsid w:val="000059A5"/>
    <w:rsid w:val="00016CAC"/>
    <w:rsid w:val="00017C28"/>
    <w:rsid w:val="00017E33"/>
    <w:rsid w:val="000253ED"/>
    <w:rsid w:val="00030F6C"/>
    <w:rsid w:val="00033E04"/>
    <w:rsid w:val="00042344"/>
    <w:rsid w:val="00065B56"/>
    <w:rsid w:val="0007264A"/>
    <w:rsid w:val="00076607"/>
    <w:rsid w:val="00084601"/>
    <w:rsid w:val="0008572B"/>
    <w:rsid w:val="00087168"/>
    <w:rsid w:val="0009172C"/>
    <w:rsid w:val="0009297E"/>
    <w:rsid w:val="000A287C"/>
    <w:rsid w:val="000A3F46"/>
    <w:rsid w:val="000A643A"/>
    <w:rsid w:val="000A651B"/>
    <w:rsid w:val="000B5D23"/>
    <w:rsid w:val="000C7D30"/>
    <w:rsid w:val="000D2925"/>
    <w:rsid w:val="000D33E2"/>
    <w:rsid w:val="000E1EF3"/>
    <w:rsid w:val="000E41DF"/>
    <w:rsid w:val="000F76BB"/>
    <w:rsid w:val="00101584"/>
    <w:rsid w:val="00101C48"/>
    <w:rsid w:val="00115644"/>
    <w:rsid w:val="0012153A"/>
    <w:rsid w:val="00122AA6"/>
    <w:rsid w:val="0013179B"/>
    <w:rsid w:val="001353B6"/>
    <w:rsid w:val="001412A3"/>
    <w:rsid w:val="00143390"/>
    <w:rsid w:val="00145262"/>
    <w:rsid w:val="00153DB1"/>
    <w:rsid w:val="00156F9A"/>
    <w:rsid w:val="00167CD4"/>
    <w:rsid w:val="00171A72"/>
    <w:rsid w:val="0017575F"/>
    <w:rsid w:val="00180FE3"/>
    <w:rsid w:val="00181022"/>
    <w:rsid w:val="00193081"/>
    <w:rsid w:val="00195384"/>
    <w:rsid w:val="001A057B"/>
    <w:rsid w:val="001A3014"/>
    <w:rsid w:val="001B4EB3"/>
    <w:rsid w:val="001B75CA"/>
    <w:rsid w:val="001C6753"/>
    <w:rsid w:val="001D2F1F"/>
    <w:rsid w:val="001D53A8"/>
    <w:rsid w:val="001F143E"/>
    <w:rsid w:val="001F6AD9"/>
    <w:rsid w:val="00236406"/>
    <w:rsid w:val="0024432B"/>
    <w:rsid w:val="002463D0"/>
    <w:rsid w:val="0025115A"/>
    <w:rsid w:val="002548F7"/>
    <w:rsid w:val="0026328C"/>
    <w:rsid w:val="00265A2D"/>
    <w:rsid w:val="0027070A"/>
    <w:rsid w:val="0027122E"/>
    <w:rsid w:val="00284D93"/>
    <w:rsid w:val="00287029"/>
    <w:rsid w:val="00287A9E"/>
    <w:rsid w:val="002906DB"/>
    <w:rsid w:val="00294A8C"/>
    <w:rsid w:val="002A0FBD"/>
    <w:rsid w:val="002A3EB8"/>
    <w:rsid w:val="002A4316"/>
    <w:rsid w:val="002A441B"/>
    <w:rsid w:val="002B2998"/>
    <w:rsid w:val="002B31CA"/>
    <w:rsid w:val="002D2569"/>
    <w:rsid w:val="002D39FC"/>
    <w:rsid w:val="002D4038"/>
    <w:rsid w:val="002D6B68"/>
    <w:rsid w:val="002E43EA"/>
    <w:rsid w:val="002F34BA"/>
    <w:rsid w:val="00302B34"/>
    <w:rsid w:val="00304617"/>
    <w:rsid w:val="00306602"/>
    <w:rsid w:val="00325485"/>
    <w:rsid w:val="003317E2"/>
    <w:rsid w:val="00335299"/>
    <w:rsid w:val="00346783"/>
    <w:rsid w:val="003479FB"/>
    <w:rsid w:val="0035609B"/>
    <w:rsid w:val="00365BFF"/>
    <w:rsid w:val="00365F5F"/>
    <w:rsid w:val="0037109F"/>
    <w:rsid w:val="00372DC4"/>
    <w:rsid w:val="00375045"/>
    <w:rsid w:val="00375E54"/>
    <w:rsid w:val="0038046A"/>
    <w:rsid w:val="003B51FA"/>
    <w:rsid w:val="003B60F6"/>
    <w:rsid w:val="003B6182"/>
    <w:rsid w:val="003C251D"/>
    <w:rsid w:val="003D4687"/>
    <w:rsid w:val="003D6602"/>
    <w:rsid w:val="003E62AE"/>
    <w:rsid w:val="00401C8D"/>
    <w:rsid w:val="00411325"/>
    <w:rsid w:val="00422D86"/>
    <w:rsid w:val="00425302"/>
    <w:rsid w:val="00427CAA"/>
    <w:rsid w:val="0044206F"/>
    <w:rsid w:val="00447496"/>
    <w:rsid w:val="00454CB0"/>
    <w:rsid w:val="004632E3"/>
    <w:rsid w:val="00470B6B"/>
    <w:rsid w:val="0047253D"/>
    <w:rsid w:val="00482C22"/>
    <w:rsid w:val="00483B21"/>
    <w:rsid w:val="0048408F"/>
    <w:rsid w:val="004861C1"/>
    <w:rsid w:val="004A01DA"/>
    <w:rsid w:val="004A2E68"/>
    <w:rsid w:val="004A2F19"/>
    <w:rsid w:val="004A581B"/>
    <w:rsid w:val="004B1D68"/>
    <w:rsid w:val="004E231C"/>
    <w:rsid w:val="004E4F9C"/>
    <w:rsid w:val="004F02B9"/>
    <w:rsid w:val="004F0ED0"/>
    <w:rsid w:val="004F1900"/>
    <w:rsid w:val="004F6882"/>
    <w:rsid w:val="0050234E"/>
    <w:rsid w:val="00502641"/>
    <w:rsid w:val="0053121A"/>
    <w:rsid w:val="005323AE"/>
    <w:rsid w:val="00541AF7"/>
    <w:rsid w:val="0055043E"/>
    <w:rsid w:val="005506C5"/>
    <w:rsid w:val="005514FB"/>
    <w:rsid w:val="005547CD"/>
    <w:rsid w:val="00570F96"/>
    <w:rsid w:val="0057400D"/>
    <w:rsid w:val="005820EB"/>
    <w:rsid w:val="00586F8D"/>
    <w:rsid w:val="00597676"/>
    <w:rsid w:val="005A0EDB"/>
    <w:rsid w:val="005A5A94"/>
    <w:rsid w:val="005A60EA"/>
    <w:rsid w:val="005C2B8F"/>
    <w:rsid w:val="005C4870"/>
    <w:rsid w:val="005D134E"/>
    <w:rsid w:val="005F41C3"/>
    <w:rsid w:val="005F4C09"/>
    <w:rsid w:val="005F5E1E"/>
    <w:rsid w:val="00606F40"/>
    <w:rsid w:val="00612782"/>
    <w:rsid w:val="00615F26"/>
    <w:rsid w:val="006240FF"/>
    <w:rsid w:val="00635D37"/>
    <w:rsid w:val="00640EE1"/>
    <w:rsid w:val="00641462"/>
    <w:rsid w:val="00646545"/>
    <w:rsid w:val="00647864"/>
    <w:rsid w:val="00650C5D"/>
    <w:rsid w:val="00656FAE"/>
    <w:rsid w:val="006627EF"/>
    <w:rsid w:val="00663505"/>
    <w:rsid w:val="006656F0"/>
    <w:rsid w:val="0066722D"/>
    <w:rsid w:val="0067253A"/>
    <w:rsid w:val="00675DF9"/>
    <w:rsid w:val="006962C1"/>
    <w:rsid w:val="006B60BF"/>
    <w:rsid w:val="006B67BD"/>
    <w:rsid w:val="006B7BD1"/>
    <w:rsid w:val="006E413C"/>
    <w:rsid w:val="006F71A8"/>
    <w:rsid w:val="007158FE"/>
    <w:rsid w:val="00722BD0"/>
    <w:rsid w:val="00724817"/>
    <w:rsid w:val="007405A2"/>
    <w:rsid w:val="00742FE1"/>
    <w:rsid w:val="007436F9"/>
    <w:rsid w:val="00753901"/>
    <w:rsid w:val="00760068"/>
    <w:rsid w:val="00782EF8"/>
    <w:rsid w:val="00782F8F"/>
    <w:rsid w:val="007902BF"/>
    <w:rsid w:val="00794B4B"/>
    <w:rsid w:val="00795F72"/>
    <w:rsid w:val="007A1BB7"/>
    <w:rsid w:val="007A32D7"/>
    <w:rsid w:val="007A69B9"/>
    <w:rsid w:val="007C2F2E"/>
    <w:rsid w:val="007D0AA0"/>
    <w:rsid w:val="007D363D"/>
    <w:rsid w:val="007D4D6F"/>
    <w:rsid w:val="007E4402"/>
    <w:rsid w:val="007F0B34"/>
    <w:rsid w:val="00804667"/>
    <w:rsid w:val="00806713"/>
    <w:rsid w:val="00816A1C"/>
    <w:rsid w:val="00827315"/>
    <w:rsid w:val="0083045B"/>
    <w:rsid w:val="00840B0E"/>
    <w:rsid w:val="00844855"/>
    <w:rsid w:val="00862912"/>
    <w:rsid w:val="00862C23"/>
    <w:rsid w:val="00866881"/>
    <w:rsid w:val="0087065D"/>
    <w:rsid w:val="00873988"/>
    <w:rsid w:val="0087546A"/>
    <w:rsid w:val="00885A5C"/>
    <w:rsid w:val="00886048"/>
    <w:rsid w:val="00886B2D"/>
    <w:rsid w:val="008904A8"/>
    <w:rsid w:val="0089122B"/>
    <w:rsid w:val="008A16B5"/>
    <w:rsid w:val="008A4358"/>
    <w:rsid w:val="008A6242"/>
    <w:rsid w:val="008B6602"/>
    <w:rsid w:val="008B760A"/>
    <w:rsid w:val="008C7FB0"/>
    <w:rsid w:val="008D0456"/>
    <w:rsid w:val="008F66E1"/>
    <w:rsid w:val="008F70ED"/>
    <w:rsid w:val="00901437"/>
    <w:rsid w:val="00911E39"/>
    <w:rsid w:val="009147F5"/>
    <w:rsid w:val="0092610C"/>
    <w:rsid w:val="0093353F"/>
    <w:rsid w:val="009427A0"/>
    <w:rsid w:val="00945963"/>
    <w:rsid w:val="00952828"/>
    <w:rsid w:val="00953138"/>
    <w:rsid w:val="00967BB7"/>
    <w:rsid w:val="00977C3F"/>
    <w:rsid w:val="00980895"/>
    <w:rsid w:val="00993715"/>
    <w:rsid w:val="009A59C6"/>
    <w:rsid w:val="009B4C1A"/>
    <w:rsid w:val="009C282B"/>
    <w:rsid w:val="009C447E"/>
    <w:rsid w:val="009C7131"/>
    <w:rsid w:val="009E2CD4"/>
    <w:rsid w:val="009F4C0C"/>
    <w:rsid w:val="009F75A1"/>
    <w:rsid w:val="00A00329"/>
    <w:rsid w:val="00A04373"/>
    <w:rsid w:val="00A30407"/>
    <w:rsid w:val="00A44744"/>
    <w:rsid w:val="00A5133E"/>
    <w:rsid w:val="00A8023C"/>
    <w:rsid w:val="00A81892"/>
    <w:rsid w:val="00A966A4"/>
    <w:rsid w:val="00AB423A"/>
    <w:rsid w:val="00AB7902"/>
    <w:rsid w:val="00AD0C54"/>
    <w:rsid w:val="00AD1C7B"/>
    <w:rsid w:val="00AF11C2"/>
    <w:rsid w:val="00AF30AC"/>
    <w:rsid w:val="00B0289A"/>
    <w:rsid w:val="00B23058"/>
    <w:rsid w:val="00B24665"/>
    <w:rsid w:val="00B33752"/>
    <w:rsid w:val="00B34CB2"/>
    <w:rsid w:val="00B426D2"/>
    <w:rsid w:val="00B43A95"/>
    <w:rsid w:val="00B47FF1"/>
    <w:rsid w:val="00B5128D"/>
    <w:rsid w:val="00B53471"/>
    <w:rsid w:val="00B6462E"/>
    <w:rsid w:val="00B70541"/>
    <w:rsid w:val="00B7075A"/>
    <w:rsid w:val="00B96D57"/>
    <w:rsid w:val="00BA0F26"/>
    <w:rsid w:val="00BA1348"/>
    <w:rsid w:val="00BA427C"/>
    <w:rsid w:val="00BA648C"/>
    <w:rsid w:val="00BB6CC2"/>
    <w:rsid w:val="00BC4434"/>
    <w:rsid w:val="00BF63F6"/>
    <w:rsid w:val="00C003F1"/>
    <w:rsid w:val="00C100A2"/>
    <w:rsid w:val="00C11712"/>
    <w:rsid w:val="00C164CF"/>
    <w:rsid w:val="00C22CDA"/>
    <w:rsid w:val="00C2582C"/>
    <w:rsid w:val="00C270A7"/>
    <w:rsid w:val="00C35ADF"/>
    <w:rsid w:val="00C44F71"/>
    <w:rsid w:val="00C46F81"/>
    <w:rsid w:val="00C5592F"/>
    <w:rsid w:val="00C611E5"/>
    <w:rsid w:val="00C6221A"/>
    <w:rsid w:val="00C6275C"/>
    <w:rsid w:val="00C63AF2"/>
    <w:rsid w:val="00C66146"/>
    <w:rsid w:val="00C714A8"/>
    <w:rsid w:val="00C802CB"/>
    <w:rsid w:val="00C83BF6"/>
    <w:rsid w:val="00C849C9"/>
    <w:rsid w:val="00C87A58"/>
    <w:rsid w:val="00C9482D"/>
    <w:rsid w:val="00C94961"/>
    <w:rsid w:val="00C963AC"/>
    <w:rsid w:val="00CA1970"/>
    <w:rsid w:val="00CA39FD"/>
    <w:rsid w:val="00CB71DA"/>
    <w:rsid w:val="00CB757B"/>
    <w:rsid w:val="00CC4232"/>
    <w:rsid w:val="00CD4F1C"/>
    <w:rsid w:val="00CE68BA"/>
    <w:rsid w:val="00D022E4"/>
    <w:rsid w:val="00D02818"/>
    <w:rsid w:val="00D06BB5"/>
    <w:rsid w:val="00D12541"/>
    <w:rsid w:val="00D21E9E"/>
    <w:rsid w:val="00D2492F"/>
    <w:rsid w:val="00D32EF7"/>
    <w:rsid w:val="00D335F4"/>
    <w:rsid w:val="00D43E80"/>
    <w:rsid w:val="00D44EA5"/>
    <w:rsid w:val="00D56908"/>
    <w:rsid w:val="00D63D23"/>
    <w:rsid w:val="00D64F94"/>
    <w:rsid w:val="00D65D63"/>
    <w:rsid w:val="00D668F9"/>
    <w:rsid w:val="00D74169"/>
    <w:rsid w:val="00D95ECE"/>
    <w:rsid w:val="00DA4BB2"/>
    <w:rsid w:val="00DB30D1"/>
    <w:rsid w:val="00DC1EDC"/>
    <w:rsid w:val="00DC3D1B"/>
    <w:rsid w:val="00DC3FC0"/>
    <w:rsid w:val="00DC5507"/>
    <w:rsid w:val="00DC5AC6"/>
    <w:rsid w:val="00DD25D5"/>
    <w:rsid w:val="00DE1FA1"/>
    <w:rsid w:val="00DE398C"/>
    <w:rsid w:val="00DF48A7"/>
    <w:rsid w:val="00DF5083"/>
    <w:rsid w:val="00E061BE"/>
    <w:rsid w:val="00E10B12"/>
    <w:rsid w:val="00E16440"/>
    <w:rsid w:val="00E20422"/>
    <w:rsid w:val="00E34650"/>
    <w:rsid w:val="00E425C4"/>
    <w:rsid w:val="00E6025A"/>
    <w:rsid w:val="00E71D41"/>
    <w:rsid w:val="00E77701"/>
    <w:rsid w:val="00E80A90"/>
    <w:rsid w:val="00E81D03"/>
    <w:rsid w:val="00E847AF"/>
    <w:rsid w:val="00E879DB"/>
    <w:rsid w:val="00E91ABC"/>
    <w:rsid w:val="00E94F45"/>
    <w:rsid w:val="00E979E5"/>
    <w:rsid w:val="00EB2DD7"/>
    <w:rsid w:val="00EB5FC0"/>
    <w:rsid w:val="00EC56B0"/>
    <w:rsid w:val="00EF30AE"/>
    <w:rsid w:val="00EF4EDC"/>
    <w:rsid w:val="00EF7191"/>
    <w:rsid w:val="00F05399"/>
    <w:rsid w:val="00F075EE"/>
    <w:rsid w:val="00F1763A"/>
    <w:rsid w:val="00F25130"/>
    <w:rsid w:val="00F32DED"/>
    <w:rsid w:val="00F34CAA"/>
    <w:rsid w:val="00F358A3"/>
    <w:rsid w:val="00F35F10"/>
    <w:rsid w:val="00F40A52"/>
    <w:rsid w:val="00F44719"/>
    <w:rsid w:val="00F46688"/>
    <w:rsid w:val="00F47414"/>
    <w:rsid w:val="00F63733"/>
    <w:rsid w:val="00F6621E"/>
    <w:rsid w:val="00F67013"/>
    <w:rsid w:val="00F7233C"/>
    <w:rsid w:val="00F74A4F"/>
    <w:rsid w:val="00F74E3B"/>
    <w:rsid w:val="00F756BA"/>
    <w:rsid w:val="00F77368"/>
    <w:rsid w:val="00F85DFD"/>
    <w:rsid w:val="00FB3A6C"/>
    <w:rsid w:val="00FC5A06"/>
    <w:rsid w:val="00FD542A"/>
    <w:rsid w:val="00FF071D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4B50"/>
  <w15:chartTrackingRefBased/>
  <w15:docId w15:val="{E1870DF4-1B65-4978-BC78-89803544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48"/>
  </w:style>
  <w:style w:type="paragraph" w:styleId="Heading1">
    <w:name w:val="heading 1"/>
    <w:basedOn w:val="Normal"/>
    <w:next w:val="Normal"/>
    <w:link w:val="Heading1Char"/>
    <w:uiPriority w:val="9"/>
    <w:qFormat/>
    <w:rsid w:val="00C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67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E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irgistan">
    <w:name w:val="Kirgistan"/>
    <w:basedOn w:val="Heading1"/>
    <w:link w:val="KirgistanChar"/>
    <w:qFormat/>
    <w:rsid w:val="00C9482D"/>
    <w:pPr>
      <w:numPr>
        <w:numId w:val="1"/>
      </w:numPr>
      <w:spacing w:before="120" w:after="120" w:line="240" w:lineRule="auto"/>
      <w:ind w:left="284" w:hanging="284"/>
    </w:pPr>
    <w:rPr>
      <w:rFonts w:ascii="Segoe UI" w:hAnsi="Segoe UI" w:cs="Segoe UI"/>
      <w:b/>
      <w:sz w:val="22"/>
      <w:szCs w:val="22"/>
      <w:lang w:val="en-GB"/>
    </w:rPr>
  </w:style>
  <w:style w:type="character" w:customStyle="1" w:styleId="KirgistanChar">
    <w:name w:val="Kirgistan Char"/>
    <w:basedOn w:val="Heading1Char"/>
    <w:link w:val="Kirgistan"/>
    <w:rsid w:val="00C9482D"/>
    <w:rPr>
      <w:rFonts w:ascii="Segoe UI" w:eastAsiaTheme="majorEastAsia" w:hAnsi="Segoe UI" w:cs="Segoe UI"/>
      <w:b/>
      <w:color w:val="2F5496" w:themeColor="accent1" w:themeShade="BF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94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Kirgistan2">
    <w:name w:val="Kirgistan 2"/>
    <w:basedOn w:val="Kirgistan"/>
    <w:link w:val="Kirgistan2Char"/>
    <w:qFormat/>
    <w:rsid w:val="00C9482D"/>
    <w:pPr>
      <w:numPr>
        <w:ilvl w:val="1"/>
        <w:numId w:val="2"/>
      </w:numPr>
      <w:ind w:left="792" w:hanging="432"/>
    </w:pPr>
    <w:rPr>
      <w:rFonts w:eastAsia="Times New Roman"/>
    </w:rPr>
  </w:style>
  <w:style w:type="character" w:customStyle="1" w:styleId="Kirgistan2Char">
    <w:name w:val="Kirgistan 2 Char"/>
    <w:basedOn w:val="KirgistanChar"/>
    <w:link w:val="Kirgistan2"/>
    <w:rsid w:val="00C9482D"/>
    <w:rPr>
      <w:rFonts w:ascii="Segoe UI" w:eastAsia="Times New Roman" w:hAnsi="Segoe UI" w:cs="Segoe UI"/>
      <w:b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6722D"/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</w:rPr>
  </w:style>
  <w:style w:type="paragraph" w:styleId="NormalWeb">
    <w:name w:val="Normal (Web)"/>
    <w:basedOn w:val="Normal"/>
    <w:uiPriority w:val="99"/>
    <w:unhideWhenUsed/>
    <w:rsid w:val="0066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35F10"/>
    <w:pPr>
      <w:ind w:left="720"/>
      <w:contextualSpacing/>
    </w:pPr>
  </w:style>
  <w:style w:type="numbering" w:customStyle="1" w:styleId="Trenutnipopis1">
    <w:name w:val="Trenutni popis1"/>
    <w:uiPriority w:val="99"/>
    <w:rsid w:val="00F35F10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E80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A90"/>
    <w:rPr>
      <w:b/>
      <w:bCs/>
      <w:sz w:val="20"/>
      <w:szCs w:val="20"/>
    </w:rPr>
  </w:style>
  <w:style w:type="numbering" w:customStyle="1" w:styleId="Trenutnipopis2">
    <w:name w:val="Trenutni popis2"/>
    <w:uiPriority w:val="99"/>
    <w:rsid w:val="00E6025A"/>
    <w:pPr>
      <w:numPr>
        <w:numId w:val="4"/>
      </w:numPr>
    </w:pPr>
  </w:style>
  <w:style w:type="paragraph" w:styleId="Revision">
    <w:name w:val="Revision"/>
    <w:hidden/>
    <w:uiPriority w:val="99"/>
    <w:semiHidden/>
    <w:rsid w:val="00EF71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D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3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0AE"/>
  </w:style>
  <w:style w:type="paragraph" w:styleId="Footer">
    <w:name w:val="footer"/>
    <w:basedOn w:val="Normal"/>
    <w:link w:val="FooterChar"/>
    <w:uiPriority w:val="99"/>
    <w:unhideWhenUsed/>
    <w:rsid w:val="00EF3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0AE"/>
  </w:style>
  <w:style w:type="paragraph" w:styleId="TOCHeading">
    <w:name w:val="TOC Heading"/>
    <w:basedOn w:val="Heading1"/>
    <w:next w:val="Normal"/>
    <w:uiPriority w:val="39"/>
    <w:unhideWhenUsed/>
    <w:qFormat/>
    <w:rsid w:val="004A2E68"/>
    <w:pPr>
      <w:outlineLvl w:val="9"/>
    </w:pPr>
    <w:rPr>
      <w:kern w:val="0"/>
      <w:lang w:eastAsia="hr-H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A2E6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2E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2E6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E1644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u w:val="single" w:color="00000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16440"/>
    <w:rPr>
      <w:rFonts w:ascii="Verdana" w:eastAsia="Verdana" w:hAnsi="Verdana" w:cs="Verdana"/>
      <w:kern w:val="0"/>
      <w:u w:val="single" w:color="00000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E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3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7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2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7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331B-1C1F-4D25-B1FA-41197357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4594</Words>
  <Characters>26191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Pekeč</dc:creator>
  <cp:keywords/>
  <dc:description/>
  <cp:lastModifiedBy>BAŠIĆ MLADENKA</cp:lastModifiedBy>
  <cp:revision>59</cp:revision>
  <cp:lastPrinted>2026-06-11T11:53:00Z</cp:lastPrinted>
  <dcterms:created xsi:type="dcterms:W3CDTF">2026-03-26T08:37:00Z</dcterms:created>
  <dcterms:modified xsi:type="dcterms:W3CDTF">2026-09-03T11:50:00Z</dcterms:modified>
</cp:coreProperties>
</file>